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项目名称：江苏省中医院连云港医院项目医疗设备采购</w:t>
      </w:r>
      <w:r>
        <w:rPr>
          <w:rFonts w:ascii="Arial" w:hAnsi="Arial" w:eastAsia="Arial" w:cs="Arial"/>
          <w:b/>
          <w:color w:val="000000"/>
          <w:sz w:val="32"/>
        </w:rPr>
        <w:t xml:space="preserve">-</w:t>
      </w:r>
      <w:r>
        <w:rPr>
          <w:rFonts w:ascii="SimSun" w:hAnsi="SimSun" w:eastAsia="SimSun" w:cs="SimSun"/>
          <w:b/>
          <w:color w:val="000000"/>
          <w:sz w:val="32"/>
        </w:rPr>
        <w:t xml:space="preserve">第四十四批</w:t>
      </w:r>
      <w:r>
        <w:rPr>
          <w:rFonts w:ascii="Arial" w:hAnsi="Arial" w:eastAsia="Arial" w:cs="Arial"/>
          <w:b/>
          <w:color w:val="000000"/>
          <w:sz w:val="32"/>
        </w:rPr>
        <w:t xml:space="preserve">(</w:t>
      </w:r>
      <w:r>
        <w:rPr>
          <w:rFonts w:ascii="SimSun" w:hAnsi="SimSun" w:eastAsia="SimSun" w:cs="SimSun"/>
          <w:b/>
          <w:color w:val="000000"/>
          <w:sz w:val="32"/>
        </w:rPr>
        <w:t xml:space="preserve">非专门面向中小企业</w:t>
      </w:r>
      <w:r>
        <w:rPr>
          <w:rFonts w:ascii="Arial" w:hAnsi="Arial" w:eastAsia="Arial" w:cs="Arial"/>
          <w:b/>
          <w:color w:val="000000"/>
          <w:sz w:val="32"/>
        </w:rPr>
        <w:t xml:space="preserve">-</w:t>
      </w:r>
      <w:r>
        <w:rPr>
          <w:rFonts w:ascii="SimSun" w:hAnsi="SimSun" w:eastAsia="SimSun" w:cs="SimSun"/>
          <w:b/>
          <w:color w:val="000000"/>
          <w:sz w:val="32"/>
        </w:rPr>
        <w:t xml:space="preserve">进口</w:t>
      </w:r>
      <w:r>
        <w:rPr>
          <w:rFonts w:ascii="Arial" w:hAnsi="Arial" w:eastAsia="Arial" w:cs="Arial"/>
          <w:b/>
          <w:color w:val="000000"/>
          <w:sz w:val="32"/>
        </w:rPr>
        <w:t xml:space="preserve">)</w:t>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JSZC-320700-JSWD-G2025-0125</w:t>
        <w:tab/>
      </w:r>
      <w:r>
        <w:rPr>
          <w:rFonts w:ascii="SimSun" w:hAnsi="SimSun" w:eastAsia="SimSun" w:cs="SimSun"/>
          <w:b/>
          <w:color w:val="000000"/>
          <w:sz w:val="32"/>
        </w:rPr>
        <w:tab/>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采购人：连云港市中医院</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采购代理机构：江苏万达工程造价事务所有限公司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2025</w:t>
      </w:r>
      <w:r>
        <w:rPr>
          <w:rFonts w:ascii="SimSun" w:hAnsi="SimSun" w:eastAsia="SimSun" w:cs="SimSun"/>
          <w:b/>
          <w:color w:val="000000"/>
          <w:sz w:val="28"/>
        </w:rPr>
        <w:t xml:space="preserve">年</w:t>
      </w:r>
      <w:r>
        <w:rPr>
          <w:rFonts w:ascii="Arial" w:hAnsi="Arial" w:eastAsia="Arial" w:cs="Arial"/>
          <w:b/>
          <w:color w:val="000000"/>
          <w:sz w:val="28"/>
        </w:rPr>
        <w:t xml:space="preserve">9</w:t>
      </w:r>
      <w:r>
        <w:rPr>
          <w:rFonts w:ascii="SimSun" w:hAnsi="SimSun" w:eastAsia="SimSun" w:cs="SimSun"/>
          <w:b/>
          <w:color w:val="000000"/>
          <w:sz w:val="28"/>
        </w:rPr>
        <w:t xml:space="preserve">月</w:t>
        <w:br w:type="page" w:clear="all"/>
      </w:r>
      <w:r/>
    </w:p>
    <w:p>
      <w:pPr>
        <w:ind w:left="0" w:right="0" w:firstLine="200"/>
        <w:jc w:val="center"/>
        <w:spacing w:before="0" w:after="0" w:line="660" w:lineRule="atLeast"/>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目录</w:t>
      </w:r>
      <w:r/>
    </w:p>
    <w:p>
      <w:pPr>
        <w:ind w:left="0" w:right="0" w:firstLine="200"/>
        <w:jc w:val="center"/>
        <w:spacing w:before="0" w:after="0" w:line="660" w:lineRule="atLeast"/>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第一章  投标邀请</w:t>
        <w:tab/>
        <w:t xml:space="preserve">1</w:t>
      </w:r>
      <w:r/>
    </w:p>
    <w:p>
      <w:pPr>
        <w:ind w:left="0" w:right="0" w:firstLine="200"/>
        <w:jc w:val="center"/>
        <w:spacing w:before="0" w:after="0" w:line="660" w:lineRule="atLeast"/>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第二章  投标人须知</w:t>
        <w:tab/>
        <w:t xml:space="preserve">5</w:t>
      </w:r>
      <w:r/>
    </w:p>
    <w:p>
      <w:pPr>
        <w:ind w:left="0" w:right="0" w:firstLine="200"/>
        <w:jc w:val="center"/>
        <w:spacing w:before="0" w:after="0" w:line="660" w:lineRule="atLeast"/>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第三章  合同文本</w:t>
        <w:tab/>
        <w:t xml:space="preserve">22</w:t>
      </w:r>
      <w:r/>
    </w:p>
    <w:p>
      <w:pPr>
        <w:ind w:left="0" w:right="0" w:firstLine="200"/>
        <w:jc w:val="center"/>
        <w:spacing w:before="0" w:after="0" w:line="660" w:lineRule="atLeast"/>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第四章  采购需求</w:t>
        <w:tab/>
        <w:t xml:space="preserve">22</w:t>
      </w:r>
      <w:r/>
    </w:p>
    <w:p>
      <w:pPr>
        <w:ind w:left="0" w:right="0" w:firstLine="200"/>
        <w:jc w:val="center"/>
        <w:spacing w:before="0" w:after="0" w:line="660" w:lineRule="atLeast"/>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第五章  评标方法与评标标准</w:t>
        <w:tab/>
        <w:t xml:space="preserve">38</w:t>
      </w:r>
      <w:r/>
    </w:p>
    <w:p>
      <w:pPr>
        <w:ind w:left="0" w:right="0" w:firstLine="200"/>
        <w:jc w:val="center"/>
        <w:spacing w:before="0" w:after="0" w:line="660" w:lineRule="atLeast"/>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第六章  投标文件格式</w:t>
        <w:tab/>
        <w:t xml:space="preserve">40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
    </w:p>
    <w:p>
      <w:pPr>
        <w:pStyle w:val="63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江苏省中医院连云港医院项目医疗设备采购</w:t>
            </w:r>
            <w:r>
              <w:rPr>
                <w:rFonts w:ascii="Calibri" w:hAnsi="Calibri" w:eastAsia="Calibri" w:cs="Calibri"/>
                <w:color w:val="000000"/>
                <w:sz w:val="24"/>
              </w:rPr>
              <w:t xml:space="preserve">-</w:t>
            </w:r>
            <w:r>
              <w:rPr>
                <w:rFonts w:ascii="SimSun" w:hAnsi="SimSun" w:eastAsia="SimSun" w:cs="SimSun"/>
                <w:color w:val="000000"/>
                <w:sz w:val="24"/>
              </w:rPr>
              <w:t xml:space="preserve">第四十四批</w:t>
            </w:r>
            <w:r>
              <w:rPr>
                <w:rFonts w:ascii="Calibri" w:hAnsi="Calibri" w:eastAsia="Calibri" w:cs="Calibri"/>
                <w:color w:val="000000"/>
                <w:sz w:val="24"/>
              </w:rPr>
              <w:t xml:space="preserve">(</w:t>
            </w:r>
            <w:r>
              <w:rPr>
                <w:rFonts w:ascii="SimSun" w:hAnsi="SimSun" w:eastAsia="SimSun" w:cs="SimSun"/>
                <w:color w:val="000000"/>
                <w:sz w:val="24"/>
              </w:rPr>
              <w:t xml:space="preserve">非专门面向中小企业</w:t>
            </w:r>
            <w:r>
              <w:rPr>
                <w:rFonts w:ascii="Calibri" w:hAnsi="Calibri" w:eastAsia="Calibri" w:cs="Calibri"/>
                <w:color w:val="000000"/>
                <w:sz w:val="24"/>
              </w:rPr>
              <w:t xml:space="preserve">-</w:t>
            </w:r>
            <w:r>
              <w:rPr>
                <w:rFonts w:ascii="SimSun" w:hAnsi="SimSun" w:eastAsia="SimSun" w:cs="SimSun"/>
                <w:color w:val="000000"/>
                <w:sz w:val="24"/>
              </w:rPr>
              <w:t xml:space="preserve">进口</w:t>
            </w:r>
            <w:r>
              <w:rPr>
                <w:rFonts w:ascii="Calibri" w:hAnsi="Calibri" w:eastAsia="Calibri" w:cs="Calibri"/>
                <w:color w:val="000000"/>
                <w:sz w:val="24"/>
              </w:rPr>
              <w:t xml:space="preserve">)</w:t>
            </w:r>
            <w:r>
              <w:rPr>
                <w:rFonts w:ascii="SimSun" w:hAnsi="SimSun" w:eastAsia="SimSun" w:cs="SimSun"/>
                <w:color w:val="000000"/>
                <w:sz w:val="24"/>
              </w:rPr>
              <w:t xml:space="preserve">招标项目的潜在投标人应在江苏政府采购网自行免费下载招标文件，并于</w:t>
            </w:r>
            <w:r>
              <w:rPr>
                <w:rFonts w:ascii="Calibri" w:hAnsi="Calibri" w:eastAsia="Calibri" w:cs="Calibri"/>
                <w:color w:val="000000"/>
                <w:sz w:val="24"/>
              </w:rPr>
              <w:t xml:space="preserve">2025</w:t>
            </w:r>
            <w:r>
              <w:rPr>
                <w:rFonts w:ascii="SimSun" w:hAnsi="SimSun" w:eastAsia="SimSun" w:cs="SimSun"/>
                <w:color w:val="000000"/>
                <w:sz w:val="24"/>
              </w:rPr>
              <w:t xml:space="preserve">年</w:t>
            </w:r>
            <w:r>
              <w:rPr>
                <w:rFonts w:ascii="Calibri" w:hAnsi="Calibri" w:eastAsia="Calibri" w:cs="Calibri"/>
                <w:color w:val="000000"/>
                <w:sz w:val="24"/>
              </w:rPr>
              <w:t xml:space="preserve">10</w:t>
            </w:r>
            <w:r>
              <w:rPr>
                <w:rFonts w:ascii="SimSun" w:hAnsi="SimSun" w:eastAsia="SimSun" w:cs="SimSun"/>
                <w:color w:val="000000"/>
                <w:sz w:val="24"/>
              </w:rPr>
              <w:t xml:space="preserve">月</w:t>
            </w:r>
            <w:r>
              <w:rPr>
                <w:rFonts w:ascii="Calibri" w:hAnsi="Calibri" w:eastAsia="Calibri" w:cs="Calibri"/>
                <w:color w:val="000000"/>
                <w:sz w:val="24"/>
                <w:szCs w:val="24"/>
              </w:rPr>
              <w:t xml:space="preserve">13</w:t>
            </w:r>
            <w:r>
              <w:rPr>
                <w:rFonts w:ascii="SimSun" w:hAnsi="SimSun" w:eastAsia="SimSun" w:cs="SimSun"/>
                <w:color w:val="000000"/>
                <w:sz w:val="24"/>
              </w:rPr>
              <w:t xml:space="preserve">日</w:t>
            </w:r>
            <w:r>
              <w:rPr>
                <w:rFonts w:ascii="Calibri" w:hAnsi="Calibri" w:eastAsia="Calibri" w:cs="Calibri"/>
                <w:color w:val="000000"/>
                <w:sz w:val="24"/>
              </w:rPr>
              <w:t xml:space="preserve">09:00:00</w:t>
            </w:r>
            <w:r>
              <w:rPr>
                <w:rFonts w:ascii="SimSun" w:hAnsi="SimSun" w:eastAsia="SimSun" w:cs="SimSun"/>
                <w:color w:val="000000"/>
                <w:sz w:val="24"/>
              </w:rPr>
              <w:t xml:space="preserve">（北京时间）前递交（上传）投标文件。</w:t>
            </w:r>
            <w:r/>
          </w:p>
        </w:tc>
      </w:tr>
    </w:tbl>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一、项目基本情况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Calibri" w:hAnsi="Calibri" w:eastAsia="Calibri" w:cs="Calibri"/>
          <w:color w:val="000000"/>
          <w:sz w:val="24"/>
        </w:rPr>
        <w:t xml:space="preserve">JSZC-320700-JSWD-G2025-0125</w:t>
        <w:tab/>
      </w:r>
      <w:r>
        <w:rPr>
          <w:rFonts w:ascii="SimSun" w:hAnsi="SimSun" w:eastAsia="SimSun" w:cs="SimSun"/>
          <w:color w:val="000000"/>
          <w:sz w:val="24"/>
        </w:rPr>
        <w:tab/>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项目名称江苏省中医院连云港医院项目医疗设备采购</w:t>
      </w:r>
      <w:r>
        <w:rPr>
          <w:rFonts w:ascii="Calibri" w:hAnsi="Calibri" w:eastAsia="Calibri" w:cs="Calibri"/>
          <w:color w:val="000000"/>
          <w:sz w:val="24"/>
        </w:rPr>
        <w:t xml:space="preserve">-</w:t>
      </w:r>
      <w:r>
        <w:rPr>
          <w:rFonts w:ascii="SimSun" w:hAnsi="SimSun" w:eastAsia="SimSun" w:cs="SimSun"/>
          <w:color w:val="000000"/>
          <w:sz w:val="24"/>
        </w:rPr>
        <w:t xml:space="preserve">第四十四批</w:t>
      </w:r>
      <w:r>
        <w:rPr>
          <w:rFonts w:ascii="Calibri" w:hAnsi="Calibri" w:eastAsia="Calibri" w:cs="Calibri"/>
          <w:color w:val="000000"/>
          <w:sz w:val="24"/>
        </w:rPr>
        <w:t xml:space="preserve">(</w:t>
      </w:r>
      <w:r>
        <w:rPr>
          <w:rFonts w:ascii="SimSun" w:hAnsi="SimSun" w:eastAsia="SimSun" w:cs="SimSun"/>
          <w:color w:val="000000"/>
          <w:sz w:val="24"/>
        </w:rPr>
        <w:t xml:space="preserve">非专门面向中小企业</w:t>
      </w:r>
      <w:r>
        <w:rPr>
          <w:rFonts w:ascii="Calibri" w:hAnsi="Calibri" w:eastAsia="Calibri" w:cs="Calibri"/>
          <w:color w:val="000000"/>
          <w:sz w:val="24"/>
        </w:rPr>
        <w:t xml:space="preserve">-</w:t>
      </w:r>
      <w:r>
        <w:rPr>
          <w:rFonts w:ascii="SimSun" w:hAnsi="SimSun" w:eastAsia="SimSun" w:cs="SimSun"/>
          <w:color w:val="000000"/>
          <w:sz w:val="24"/>
        </w:rPr>
        <w:t xml:space="preserve">进口</w:t>
      </w:r>
      <w:r>
        <w:rPr>
          <w:rFonts w:ascii="Calibri" w:hAnsi="Calibri" w:eastAsia="Calibri" w:cs="Calibri"/>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采购项目预算金额：240万元，投标报价超过预算金额的投标无效。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采购需求：腹腔镜2台，具体详见采购需求。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对本项目资格要求、采购需求、评标方法与评标标准等部分的询问、质疑请与采购人联系，由采购人负责答复。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合同履行期限：接到甲方通知后，</w:t>
      </w:r>
      <w:r>
        <w:rPr>
          <w:rFonts w:ascii="Calibri" w:hAnsi="Calibri" w:eastAsia="Calibri" w:cs="Calibri"/>
          <w:color w:val="000000"/>
          <w:sz w:val="24"/>
        </w:rPr>
        <w:t xml:space="preserve">45</w:t>
      </w:r>
      <w:r>
        <w:rPr>
          <w:rFonts w:ascii="SimSun" w:hAnsi="SimSun" w:eastAsia="SimSun" w:cs="SimSun"/>
          <w:color w:val="000000"/>
          <w:sz w:val="24"/>
        </w:rPr>
        <w:t xml:space="preserve">个日历天。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w:t>
      </w:r>
      <w:r>
        <w:rPr>
          <w:rFonts w:ascii="Calibri" w:hAnsi="Calibri" w:eastAsia="Calibri" w:cs="Calibri"/>
          <w:color w:val="000000"/>
          <w:sz w:val="24"/>
        </w:rPr>
        <w:t xml:space="preserve">/</w:t>
      </w:r>
      <w:r>
        <w:rPr>
          <w:rFonts w:ascii="SimSun" w:hAnsi="SimSun" w:eastAsia="SimSun" w:cs="SimSun"/>
          <w:color w:val="000000"/>
          <w:sz w:val="24"/>
        </w:rPr>
        <w:t xml:space="preserve">否）接受联合体投标：不接受联合体。</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二、申请人的资格要求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法人或者其他组织的营业执照等证明文件，自然人的身份证明；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2.2023</w:t>
      </w:r>
      <w:r>
        <w:rPr>
          <w:rFonts w:ascii="SimSun" w:hAnsi="SimSun" w:eastAsia="SimSun" w:cs="SimSun"/>
          <w:color w:val="000000"/>
          <w:sz w:val="24"/>
        </w:rPr>
        <w:t xml:space="preserve">年度或</w:t>
      </w:r>
      <w:r>
        <w:rPr>
          <w:rFonts w:ascii="Calibri" w:hAnsi="Calibri" w:eastAsia="Calibri" w:cs="Calibri"/>
          <w:color w:val="000000"/>
          <w:sz w:val="24"/>
        </w:rPr>
        <w:t xml:space="preserve">2024</w:t>
      </w:r>
      <w:r>
        <w:rPr>
          <w:rFonts w:ascii="SimSun" w:hAnsi="SimSun" w:eastAsia="SimSun" w:cs="SimSun"/>
          <w:color w:val="000000"/>
          <w:sz w:val="24"/>
        </w:rPr>
        <w:t xml:space="preserve">年度的财务状况报告（成立不满一年无需提供）；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号文件精神，</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项可以提供《财务状况报告及税收、社会保障资金缴纳情况承诺函》，详见第六章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参加政府采购活动前</w:t>
      </w:r>
      <w:r>
        <w:rPr>
          <w:rFonts w:ascii="Calibri" w:hAnsi="Calibri" w:eastAsia="Calibri" w:cs="Calibri"/>
          <w:color w:val="000000"/>
          <w:sz w:val="24"/>
        </w:rPr>
        <w:t xml:space="preserve">3</w:t>
      </w:r>
      <w:r>
        <w:rPr>
          <w:rFonts w:ascii="SimSun" w:hAnsi="SimSun" w:eastAsia="SimSun" w:cs="SimSun"/>
          <w:color w:val="000000"/>
          <w:sz w:val="24"/>
        </w:rPr>
        <w:t xml:space="preserve">年内在经营活动中没有重大违法记录的书面声明；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法律、行政法规规定的其他条件；（如有，请按要求提供）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（二）落实政府采购政策需满足的资格要求：本项目接受进口产品（进口产品是指通过中国海关报关验放进入中国境内且产自关境外的产品），中标后不允许转包。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1、如所投产品为国产设备需满足以下两项中任意一项：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①供应商为所投产品制造商，提供具有有效期内的《医疗器械生产许可证》；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②供应商为所投产品经销商，提供具有有效期内的《医疗器械经营备案凭证》或《医疗器械经营许可证》；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2、所投产品如为进口产品的，响应人应提供以下之一的证明材料，同时提供有效的《医疗器械备案登记证书》或《医疗器械注册证》。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①此设备的本区域的经销(代理)商，必须提供逐级经销(代理)商的证书；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②此项目的授权经销商，必须提供本区域经销(代理)商(或生产厂家)对本次采购的项目授权，同时提供逐级经销(代理)商的证书(外文授权或代理证书的需提供中文译件)。</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三、获取招标文件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时间：2025年9月9日至2025年9月16日，每天上午0:00-12:00，12:00-23:59（北京时间，法定节假日除外）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方式：投标人办理江苏省政府采购交易系统</w:t>
      </w:r>
      <w:r>
        <w:rPr>
          <w:rFonts w:ascii="Calibri" w:hAnsi="Calibri" w:eastAsia="Calibri" w:cs="Calibri"/>
          <w:color w:val="000000"/>
          <w:sz w:val="24"/>
        </w:rPr>
        <w:t xml:space="preserve">CA</w:t>
      </w:r>
      <w:r>
        <w:rPr>
          <w:rFonts w:ascii="SimSun" w:hAnsi="SimSun" w:eastAsia="SimSun" w:cs="SimSun"/>
          <w:color w:val="000000"/>
          <w:sz w:val="24"/>
        </w:rPr>
        <w:t xml:space="preserve">数字证书，登录“苏采云”政府采购交易系统，自行下载。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Calibri" w:hAnsi="Calibri" w:eastAsia="Calibri" w:cs="Calibri"/>
          <w:color w:val="000000"/>
          <w:sz w:val="24"/>
        </w:rPr>
        <w:t xml:space="preserve">0.00</w:t>
      </w:r>
      <w:r>
        <w:rPr>
          <w:rFonts w:ascii="SimSun" w:hAnsi="SimSun" w:eastAsia="SimSun" w:cs="SimSun"/>
          <w:color w:val="000000"/>
          <w:sz w:val="24"/>
        </w:rPr>
        <w:t xml:space="preserve">元</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四、提交投标文件截止时间、开标时间和地点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w:t>
      </w:r>
      <w:r>
        <w:rPr>
          <w:rFonts w:ascii="Calibri" w:hAnsi="Calibri" w:eastAsia="Calibri" w:cs="Calibri"/>
          <w:color w:val="000000"/>
          <w:sz w:val="24"/>
        </w:rPr>
        <w:t xml:space="preserve">2025</w:t>
      </w:r>
      <w:r>
        <w:rPr>
          <w:rFonts w:ascii="SimSun" w:hAnsi="SimSun" w:eastAsia="SimSun" w:cs="SimSun"/>
          <w:color w:val="000000"/>
          <w:sz w:val="24"/>
        </w:rPr>
        <w:t xml:space="preserve">年</w:t>
      </w:r>
      <w:r>
        <w:rPr>
          <w:rFonts w:ascii="Calibri" w:hAnsi="Calibri" w:eastAsia="Calibri" w:cs="Calibri"/>
          <w:color w:val="000000"/>
          <w:sz w:val="24"/>
          <w:szCs w:val="24"/>
        </w:rPr>
        <w:t xml:space="preserve">10</w:t>
      </w:r>
      <w:r>
        <w:rPr>
          <w:rFonts w:ascii="SimSun" w:hAnsi="SimSun" w:eastAsia="SimSun" w:cs="SimSun"/>
          <w:color w:val="000000"/>
          <w:sz w:val="24"/>
        </w:rPr>
        <w:t xml:space="preserve">月</w:t>
      </w:r>
      <w:r>
        <w:rPr>
          <w:rFonts w:ascii="Calibri" w:hAnsi="Calibri" w:eastAsia="Calibri" w:cs="Calibri"/>
          <w:color w:val="000000"/>
          <w:sz w:val="24"/>
          <w:szCs w:val="24"/>
        </w:rPr>
        <w:t xml:space="preserve">13</w:t>
      </w:r>
      <w:r>
        <w:rPr>
          <w:rFonts w:ascii="SimSun" w:hAnsi="SimSun" w:eastAsia="SimSun" w:cs="SimSun"/>
          <w:color w:val="000000"/>
          <w:sz w:val="24"/>
        </w:rPr>
        <w:t xml:space="preserve">日</w:t>
      </w:r>
      <w:r>
        <w:rPr>
          <w:rFonts w:ascii="Calibri" w:hAnsi="Calibri" w:eastAsia="Calibri" w:cs="Calibri"/>
          <w:color w:val="000000"/>
          <w:sz w:val="24"/>
        </w:rPr>
        <w:t xml:space="preserve">9:00:00</w:t>
      </w:r>
      <w:r>
        <w:rPr>
          <w:rFonts w:ascii="SimSun" w:hAnsi="SimSun" w:eastAsia="SimSun" w:cs="SimSun"/>
          <w:color w:val="000000"/>
          <w:sz w:val="24"/>
        </w:rPr>
        <w:t xml:space="preserve">（北京时间）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开标时间：提交投标文件截止时间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五、公告期限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Calibri" w:hAnsi="Calibri" w:eastAsia="Calibri" w:cs="Calibri"/>
          <w:color w:val="000000"/>
          <w:sz w:val="24"/>
        </w:rPr>
        <w:t xml:space="preserve">5</w:t>
      </w:r>
      <w:r>
        <w:rPr>
          <w:rFonts w:ascii="SimSun" w:hAnsi="SimSun" w:eastAsia="SimSun" w:cs="SimSun"/>
          <w:color w:val="000000"/>
          <w:sz w:val="24"/>
        </w:rPr>
        <w:t xml:space="preserve">个工作日。</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本次招标不收取投标保证金。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本招标文件中标注★的款项为实质性要求和条件，由采购人根据实际情况设置，投标人须逐条明确作出满足实质性要求和条件的响应，否则将按无效响应处理。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根据江苏省财政厅《关于更换全省政府采购交易系统</w:t>
      </w:r>
      <w:r>
        <w:rPr>
          <w:rFonts w:ascii="Calibri" w:hAnsi="Calibri" w:eastAsia="Calibri" w:cs="Calibri"/>
          <w:color w:val="000000"/>
          <w:sz w:val="24"/>
        </w:rPr>
        <w:t xml:space="preserve">C A</w:t>
      </w:r>
      <w:r>
        <w:rPr>
          <w:rFonts w:ascii="SimSun" w:hAnsi="SimSun" w:eastAsia="SimSun" w:cs="SimSun"/>
          <w:color w:val="000000"/>
          <w:sz w:val="24"/>
        </w:rPr>
        <w:t xml:space="preserve">数字证书和电子签章的通知》（苏财购〔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101</w:t>
      </w:r>
      <w:r>
        <w:rPr>
          <w:rFonts w:ascii="SimSun" w:hAnsi="SimSun" w:eastAsia="SimSun" w:cs="SimSun"/>
          <w:color w:val="000000"/>
          <w:sz w:val="24"/>
        </w:rPr>
        <w:t xml:space="preserve">号）要求，“苏采云”政府采购交易系统的</w:t>
      </w:r>
      <w:r>
        <w:rPr>
          <w:rFonts w:ascii="Calibri" w:hAnsi="Calibri" w:eastAsia="Calibri" w:cs="Calibri"/>
          <w:color w:val="000000"/>
          <w:sz w:val="24"/>
        </w:rPr>
        <w:t xml:space="preserve">CA</w:t>
      </w:r>
      <w:r>
        <w:rPr>
          <w:rFonts w:ascii="SimSun" w:hAnsi="SimSun" w:eastAsia="SimSun" w:cs="SimSun"/>
          <w:color w:val="000000"/>
          <w:sz w:val="24"/>
        </w:rPr>
        <w:t xml:space="preserve">数字证书、电子签章已更换为江苏省电子政务证书认证中心</w:t>
      </w:r>
      <w:r>
        <w:rPr>
          <w:rFonts w:ascii="Calibri" w:hAnsi="Calibri" w:eastAsia="Calibri" w:cs="Calibri"/>
          <w:color w:val="000000"/>
          <w:sz w:val="24"/>
        </w:rPr>
        <w:t xml:space="preserve">CA</w:t>
      </w:r>
      <w:r>
        <w:rPr>
          <w:rFonts w:ascii="SimSun" w:hAnsi="SimSun" w:eastAsia="SimSun" w:cs="SimSun"/>
          <w:color w:val="000000"/>
          <w:sz w:val="24"/>
        </w:rPr>
        <w:t xml:space="preserve">和方正国际软件（北京）有限公司电子签章。投标人通过“苏采云”系统参与政府采购项目，需要办理（更换）</w:t>
      </w:r>
      <w:r>
        <w:rPr>
          <w:rFonts w:ascii="Calibri" w:hAnsi="Calibri" w:eastAsia="Calibri" w:cs="Calibri"/>
          <w:color w:val="000000"/>
          <w:sz w:val="24"/>
        </w:rPr>
        <w:t xml:space="preserve">CA</w:t>
      </w:r>
      <w:r>
        <w:rPr>
          <w:rFonts w:ascii="SimSun" w:hAnsi="SimSun" w:eastAsia="SimSun" w:cs="SimSun"/>
          <w:color w:val="000000"/>
          <w:sz w:val="24"/>
        </w:rPr>
        <w:t xml:space="preserve">数字证书和电子签章。具体办理指南和操作手册见链接：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http://www.ccgp-jiangsu.gov.cn/jiangsu/zlxz/ee/ee3a4bc5a3454aa2b0d9312230633ce9.html</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名称：连云港市中医院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地址：连云港市海州区朝阳中路160号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联系方式：18061391099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名称：江苏万达工程造价事务所有限公司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地址：连云港市海州区朝阳东路凤凰国际大厦19层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联系方式：孙渝博 0518-85838346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项目联系人：孙渝博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电话：0518-85838346</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一、总则</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w:t>
      </w:r>
      <w:r>
        <w:rPr>
          <w:rFonts w:ascii="SimSun" w:hAnsi="SimSun" w:eastAsia="SimSun" w:cs="SimSun"/>
          <w:b/>
          <w:color w:val="000000"/>
          <w:sz w:val="28"/>
        </w:rPr>
        <w:t xml:space="preserve">、采购方式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w:t>
      </w:r>
      <w:r>
        <w:rPr>
          <w:rFonts w:ascii="SimSun" w:hAnsi="SimSun" w:eastAsia="SimSun" w:cs="SimSun"/>
          <w:b/>
          <w:color w:val="000000"/>
          <w:sz w:val="28"/>
        </w:rPr>
        <w:t xml:space="preserve">、合格的投标人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满足招标公告中申请人的资格要求的规定。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 </w:t>
      </w:r>
      <w:r>
        <w:rPr>
          <w:rFonts w:ascii="SimSun" w:hAnsi="SimSun" w:eastAsia="SimSun" w:cs="SimSun"/>
          <w:color w:val="000000"/>
          <w:sz w:val="24"/>
        </w:rPr>
        <w:t xml:space="preserve">满足本招标文件全部实质性要求和条件的规定。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 </w:t>
      </w:r>
      <w:r>
        <w:rPr>
          <w:rFonts w:ascii="SimSun" w:hAnsi="SimSun" w:eastAsia="SimSun" w:cs="SimSun"/>
          <w:color w:val="000000"/>
          <w:sz w:val="24"/>
        </w:rPr>
        <w:t xml:space="preserve">符合上述条件的投标人应承担投标及履约过程应承担的全部责任与义务。</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w:t>
      </w:r>
      <w:r>
        <w:rPr>
          <w:rFonts w:ascii="SimSun" w:hAnsi="SimSun" w:eastAsia="SimSun" w:cs="SimSun"/>
          <w:b/>
          <w:color w:val="000000"/>
          <w:sz w:val="28"/>
        </w:rPr>
        <w:t xml:space="preserve">、适用法律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4</w:t>
      </w:r>
      <w:r>
        <w:rPr>
          <w:rFonts w:ascii="SimSun" w:hAnsi="SimSun" w:eastAsia="SimSun" w:cs="SimSun"/>
          <w:b/>
          <w:color w:val="000000"/>
          <w:sz w:val="28"/>
        </w:rPr>
        <w:t xml:space="preserve">、投标费用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投标人应自行承担所有与参与投标有关的费用，无论投标过程中的做法和结果如何，采购人和江苏万达工程造价事务所有限公司（以下简称代理机构）在任何情况下均无义务和责任承担这些费用。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4.2 </w:t>
      </w:r>
      <w:r>
        <w:rPr>
          <w:rFonts w:ascii="SimSun" w:hAnsi="SimSun" w:eastAsia="SimSun" w:cs="SimSun"/>
          <w:color w:val="000000"/>
          <w:sz w:val="24"/>
        </w:rPr>
        <w:t xml:space="preserve">本项目招标代理费按国家计委计价格</w:t>
      </w:r>
      <w:r>
        <w:rPr>
          <w:rFonts w:ascii="Calibri" w:hAnsi="Calibri" w:eastAsia="Calibri" w:cs="Calibri"/>
          <w:color w:val="000000"/>
          <w:sz w:val="24"/>
        </w:rPr>
        <w:t xml:space="preserve">[2002]1980</w:t>
      </w:r>
      <w:r>
        <w:rPr>
          <w:rFonts w:ascii="SimSun" w:hAnsi="SimSun" w:eastAsia="SimSun" w:cs="SimSun"/>
          <w:color w:val="000000"/>
          <w:sz w:val="24"/>
        </w:rPr>
        <w:t xml:space="preserve">文规定的标准计取，全部费用由中标人在领取中标通知书时支付；需考虑在投标报价中。</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5</w:t>
      </w:r>
      <w:r>
        <w:rPr>
          <w:rFonts w:ascii="SimSun" w:hAnsi="SimSun" w:eastAsia="SimSun" w:cs="SimSun"/>
          <w:b/>
          <w:color w:val="000000"/>
          <w:sz w:val="28"/>
        </w:rPr>
        <w:t xml:space="preserve">、招标文件的约束力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投标人一旦参与本项目采购活动，即被认为接受了本招标文件的规定和约束。</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二、招标文件</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6</w:t>
      </w:r>
      <w:r>
        <w:rPr>
          <w:rFonts w:ascii="SimSun" w:hAnsi="SimSun" w:eastAsia="SimSun" w:cs="SimSun"/>
          <w:b/>
          <w:color w:val="000000"/>
          <w:sz w:val="28"/>
        </w:rPr>
        <w:t xml:space="preserve">、招标文件的构成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招标文件由以下部分构成：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）投标人须知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7</w:t>
      </w:r>
      <w:r>
        <w:rPr>
          <w:rFonts w:ascii="SimSun" w:hAnsi="SimSun" w:eastAsia="SimSun" w:cs="SimSun"/>
          <w:b/>
          <w:color w:val="000000"/>
          <w:sz w:val="28"/>
        </w:rPr>
        <w:t xml:space="preserve">、招标文件的澄清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任何要求对招标文件进行澄清的投标人，应在投标截止时间十日前按招标公告中的通讯地址，以书面形式通知采购人或者代理机构。</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8</w:t>
      </w:r>
      <w:r>
        <w:rPr>
          <w:rFonts w:ascii="SimSun" w:hAnsi="SimSun" w:eastAsia="SimSun" w:cs="SimSun"/>
          <w:b/>
          <w:color w:val="000000"/>
          <w:sz w:val="28"/>
        </w:rPr>
        <w:t xml:space="preserve">、招标文件的修改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 </w:t>
      </w:r>
      <w:r>
        <w:rPr>
          <w:rFonts w:ascii="SimSun" w:hAnsi="SimSun" w:eastAsia="SimSun" w:cs="SimSun"/>
          <w:color w:val="000000"/>
          <w:sz w:val="24"/>
        </w:rPr>
        <w:t xml:space="preserve">在投标截止时间前，采购人和代理机构可以对招标文件进行修改。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8.2 </w:t>
      </w:r>
      <w:r>
        <w:rPr>
          <w:rFonts w:ascii="SimSun" w:hAnsi="SimSun" w:eastAsia="SimSun" w:cs="SimSun"/>
          <w:color w:val="000000"/>
          <w:sz w:val="24"/>
        </w:rPr>
        <w:t xml:space="preserve">采购人和代理机构有权按照法定的要求推迟投标截止时间和开标时间。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三、投标文件编制</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9</w:t>
      </w:r>
      <w:r>
        <w:rPr>
          <w:rFonts w:ascii="SimSun" w:hAnsi="SimSun" w:eastAsia="SimSun" w:cs="SimSun"/>
          <w:b/>
          <w:color w:val="000000"/>
          <w:sz w:val="28"/>
        </w:rPr>
        <w:t xml:space="preserve">、投标文件编写注意事项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SimSun" w:hAnsi="SimSun" w:eastAsia="SimSun" w:cs="SimSun"/>
          <w:color w:val="000000"/>
          <w:sz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SimSun" w:hAnsi="SimSun" w:eastAsia="SimSun" w:cs="SimSun"/>
          <w:color w:val="000000"/>
          <w:sz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10</w:t>
      </w:r>
      <w:r>
        <w:rPr>
          <w:rFonts w:ascii="SimSun" w:hAnsi="SimSun" w:eastAsia="SimSun" w:cs="SimSun"/>
          <w:b/>
          <w:color w:val="000000"/>
          <w:sz w:val="28"/>
        </w:rPr>
        <w:t xml:space="preserve">、投标文件的语言及度量衡单位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SimSun" w:hAnsi="SimSun" w:eastAsia="SimSun" w:cs="SimSun"/>
          <w:color w:val="000000"/>
          <w:sz w:val="24"/>
        </w:rPr>
        <w:t xml:space="preserve">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除技术性能另有规定外，投标文件所使用的度量衡单位，均须采用国家法定计量单位。</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11</w:t>
      </w:r>
      <w:r>
        <w:rPr>
          <w:rFonts w:ascii="SimSun" w:hAnsi="SimSun" w:eastAsia="SimSun" w:cs="SimSun"/>
          <w:b/>
          <w:color w:val="000000"/>
          <w:sz w:val="28"/>
        </w:rPr>
        <w:t xml:space="preserve">、投标文件的构成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Sun" w:hAnsi="SimSun" w:eastAsia="SimSun" w:cs="SimSun"/>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11.2 </w:t>
      </w:r>
      <w:r>
        <w:rPr>
          <w:rFonts w:ascii="SimSun" w:hAnsi="SimSun" w:eastAsia="SimSun" w:cs="SimSun"/>
          <w:color w:val="000000"/>
          <w:sz w:val="24"/>
        </w:rPr>
        <w:t xml:space="preserve">如投标文件制作工具中格式和内容与江苏政府采购网发布的招标文件不一致，请以江苏政府采购网发布的招标文件为准。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11.3 </w:t>
      </w:r>
      <w:r>
        <w:rPr>
          <w:rFonts w:ascii="SimSun" w:hAnsi="SimSun" w:eastAsia="SimSun" w:cs="SimSun"/>
          <w:color w:val="000000"/>
          <w:sz w:val="24"/>
        </w:rPr>
        <w:t xml:space="preserve">特别提醒投标人，混乱的编排导致投标文件被误读或评标委员会（以下简称评委会）查找不到有效文件是投标人的风险。</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12</w:t>
      </w:r>
      <w:r>
        <w:rPr>
          <w:rFonts w:ascii="SimSun" w:hAnsi="SimSun" w:eastAsia="SimSun" w:cs="SimSun"/>
          <w:b/>
          <w:color w:val="000000"/>
          <w:sz w:val="28"/>
        </w:rPr>
        <w:t xml:space="preserve">、证明投标人及投标标的符合招标文件规定的文件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Sun" w:hAnsi="SimSun" w:eastAsia="SimSun" w:cs="SimSun"/>
          <w:color w:val="000000"/>
          <w:sz w:val="24"/>
        </w:rPr>
        <w:t xml:space="preserve">投标人应按照招标文件要求提交证明文件，证明其及投标标的符合招标文件规定。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Sun" w:hAnsi="SimSun" w:eastAsia="SimSun" w:cs="SimSun"/>
          <w:color w:val="000000"/>
          <w:sz w:val="24"/>
        </w:rPr>
        <w:t xml:space="preserve">投标人委托代理时应当提交授权委托书，请按招标文件第六章给定格式及要求填写并附法定代表人（单位负责人）与委托代理人身份证明。</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13</w:t>
      </w:r>
      <w:r>
        <w:rPr>
          <w:rFonts w:ascii="SimSun" w:hAnsi="SimSun" w:eastAsia="SimSun" w:cs="SimSun"/>
          <w:b/>
          <w:color w:val="000000"/>
          <w:sz w:val="28"/>
        </w:rPr>
        <w:t xml:space="preserve">、投标分项报价表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Sun" w:hAnsi="SimSun" w:eastAsia="SimSun" w:cs="SimSun"/>
          <w:color w:val="000000"/>
          <w:sz w:val="24"/>
        </w:rPr>
        <w:t xml:space="preserve">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）投标的货物总价；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）货物的标准附件、备品备件、专用工具、运输、装卸等各种费用；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）必要的保险费用和各项税金；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）投标总价要求包含安装维保费用。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Sun" w:hAnsi="SimSun" w:eastAsia="SimSun" w:cs="SimSun"/>
          <w:color w:val="000000"/>
          <w:sz w:val="24"/>
        </w:rPr>
        <w:t xml:space="preserve">投标人应根据投标报价要求在投标分项报价表中列明各项投标单价、总价等，未全部列示的作无效响应处理。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13.3 </w:t>
      </w: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14</w:t>
      </w:r>
      <w:r>
        <w:rPr>
          <w:rFonts w:ascii="SimSun" w:hAnsi="SimSun" w:eastAsia="SimSun" w:cs="SimSun"/>
          <w:b/>
          <w:color w:val="000000"/>
          <w:sz w:val="28"/>
        </w:rPr>
        <w:t xml:space="preserve">、技术要求响应及偏离表、商务要求响应及偏离表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Sun" w:hAnsi="SimSun" w:eastAsia="SimSun" w:cs="SimSun"/>
          <w:color w:val="000000"/>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Sun" w:hAnsi="SimSun" w:eastAsia="SimSun" w:cs="SimSun"/>
          <w:color w:val="000000"/>
          <w:sz w:val="24"/>
        </w:rPr>
        <w:t xml:space="preserve">投标人可在投标文件中提供认为需要的其他技术文件或说明。</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15</w:t>
      </w:r>
      <w:r>
        <w:rPr>
          <w:rFonts w:ascii="SimSun" w:hAnsi="SimSun" w:eastAsia="SimSun" w:cs="SimSun"/>
          <w:b/>
          <w:color w:val="000000"/>
          <w:sz w:val="28"/>
        </w:rPr>
        <w:t xml:space="preserve">、服务承诺、培训计划、人员安排及其他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SimSun" w:hAnsi="SimSun" w:eastAsia="SimSun" w:cs="SimSun"/>
          <w:color w:val="000000"/>
          <w:sz w:val="24"/>
        </w:rPr>
        <w:t xml:space="preserve">投标人应根据招标文件要求提供有关售后服务的管理制度，售后服务机构的分布情况，售后服务人员的数量、素质、技术水平及售后服务的反应能力等。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SimSun" w:hAnsi="SimSun" w:eastAsia="SimSun" w:cs="SimSun"/>
          <w:color w:val="000000"/>
          <w:sz w:val="24"/>
        </w:rPr>
        <w:t xml:space="preserve">投标人应根据招标文件要求提供培训计划、人员安排等。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Sun" w:hAnsi="SimSun" w:eastAsia="SimSun" w:cs="SimSun"/>
          <w:color w:val="000000"/>
          <w:sz w:val="24"/>
        </w:rPr>
        <w:t xml:space="preserve">投标人应根据招标文件要求提供所投标的的主要组成部分、功能设计、实现思路及关键技术等。</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16</w:t>
      </w:r>
      <w:r>
        <w:rPr>
          <w:rFonts w:ascii="SimSun" w:hAnsi="SimSun" w:eastAsia="SimSun" w:cs="SimSun"/>
          <w:b/>
          <w:color w:val="000000"/>
          <w:sz w:val="28"/>
        </w:rPr>
        <w:t xml:space="preserve">、投标函和开标一览表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Sun" w:hAnsi="SimSun" w:eastAsia="SimSun" w:cs="SimSun"/>
          <w:color w:val="000000"/>
          <w:sz w:val="24"/>
        </w:rPr>
        <w:t xml:space="preserve">投标人应按照招标文件提供的格式完整、正确填写投标函、开标一览表。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 </w:t>
      </w:r>
      <w:r>
        <w:rPr>
          <w:rFonts w:ascii="SimSun" w:hAnsi="SimSun" w:eastAsia="SimSun" w:cs="SimSun"/>
          <w:color w:val="000000"/>
          <w:sz w:val="24"/>
        </w:rPr>
        <w:t xml:space="preserve">对于采用货币报价的项目，开标一览表中的投标总报价应与投标分项报价表中的投标总报价一致，如不一致，不作无效投标处理，但评标时以开标一览表中价格为准。</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17</w:t>
      </w:r>
      <w:r>
        <w:rPr>
          <w:rFonts w:ascii="SimSun" w:hAnsi="SimSun" w:eastAsia="SimSun" w:cs="SimSun"/>
          <w:b/>
          <w:color w:val="000000"/>
          <w:sz w:val="28"/>
        </w:rPr>
        <w:t xml:space="preserve">、投标有效期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Sun" w:hAnsi="SimSun" w:eastAsia="SimSun" w:cs="SimSun"/>
          <w:color w:val="000000"/>
          <w:sz w:val="24"/>
        </w:rPr>
        <w:t xml:space="preserve">投标有效期为招标文件规定的开标之日后六十（</w:t>
      </w:r>
      <w:r>
        <w:rPr>
          <w:rFonts w:ascii="Calibri" w:hAnsi="Calibri" w:eastAsia="Calibri" w:cs="Calibri"/>
          <w:color w:val="000000"/>
          <w:sz w:val="24"/>
        </w:rPr>
        <w:t xml:space="preserve">60</w:t>
      </w:r>
      <w:r>
        <w:rPr>
          <w:rFonts w:ascii="SimSun" w:hAnsi="SimSun" w:eastAsia="SimSun" w:cs="SimSun"/>
          <w:color w:val="000000"/>
          <w:sz w:val="24"/>
        </w:rPr>
        <w:t xml:space="preserve">）天。投标有效期比规定短的将被视为未实质性响应招标文件而予以拒绝。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Sun" w:hAnsi="SimSun" w:eastAsia="SimSun" w:cs="SimSun"/>
          <w:color w:val="000000"/>
          <w:sz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四、投标文件递交</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18</w:t>
      </w:r>
      <w:r>
        <w:rPr>
          <w:rFonts w:ascii="SimSun" w:hAnsi="SimSun" w:eastAsia="SimSun" w:cs="SimSun"/>
          <w:b/>
          <w:color w:val="000000"/>
          <w:sz w:val="28"/>
        </w:rPr>
        <w:t xml:space="preserve">、电子投标文件的递交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 </w:t>
      </w:r>
      <w:r>
        <w:rPr>
          <w:rFonts w:ascii="SimSun" w:hAnsi="SimSun" w:eastAsia="SimSun" w:cs="SimSun"/>
          <w:color w:val="000000"/>
          <w:sz w:val="24"/>
        </w:rPr>
        <w:t xml:space="preserve">投标人应当按照《操作手册》规定，在投标截止时间前制作并递交（上传）电子投标文件。</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19</w:t>
      </w:r>
      <w:r>
        <w:rPr>
          <w:rFonts w:ascii="SimSun" w:hAnsi="SimSun" w:eastAsia="SimSun" w:cs="SimSun"/>
          <w:b/>
          <w:color w:val="000000"/>
          <w:sz w:val="28"/>
        </w:rPr>
        <w:t xml:space="preserve">、投标截止时间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 </w:t>
      </w:r>
      <w:r>
        <w:rPr>
          <w:rFonts w:ascii="SimSun" w:hAnsi="SimSun" w:eastAsia="SimSun" w:cs="SimSun"/>
          <w:color w:val="000000"/>
          <w:sz w:val="24"/>
        </w:rPr>
        <w:t xml:space="preserve">投标人递交（上传）电子投标文件的时间不得迟于招标公告中规定的投标截止时间。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 xml:space="preserve">27.1</w:t>
      </w:r>
      <w:r>
        <w:rPr>
          <w:rFonts w:ascii="SimSun" w:hAnsi="SimSun" w:eastAsia="SimSun" w:cs="SimSun"/>
          <w:color w:val="000000"/>
          <w:sz w:val="24"/>
        </w:rPr>
        <w:t xml:space="preserve">条规定作无效投标处理。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19.2 </w:t>
      </w:r>
      <w:r>
        <w:rPr>
          <w:rFonts w:ascii="SimSun" w:hAnsi="SimSun" w:eastAsia="SimSun" w:cs="SimSun"/>
          <w:color w:val="000000"/>
          <w:sz w:val="24"/>
        </w:rPr>
        <w:t xml:space="preserve">采购人和代理机构可以按照规定，通过修改招标文件酌情延长投标截止时间，在此情况下，投标人的所有权利和义务以及投标人受制的截止时间均应以延长后新的截止时间为准。</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20</w:t>
      </w:r>
      <w:r>
        <w:rPr>
          <w:rFonts w:ascii="SimSun" w:hAnsi="SimSun" w:eastAsia="SimSun" w:cs="SimSun"/>
          <w:b/>
          <w:color w:val="000000"/>
          <w:sz w:val="28"/>
        </w:rPr>
        <w:t xml:space="preserve">、投标文件的拒收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 </w:t>
      </w:r>
      <w:r>
        <w:rPr>
          <w:rFonts w:ascii="SimSun" w:hAnsi="SimSun" w:eastAsia="SimSun" w:cs="SimSun"/>
          <w:color w:val="000000"/>
          <w:sz w:val="24"/>
        </w:rPr>
        <w:t xml:space="preserve">代理机构拒绝接收在招标文件规定的投标截止时间后递交（上传）的任何投标文件。</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21</w:t>
      </w:r>
      <w:r>
        <w:rPr>
          <w:rFonts w:ascii="SimSun" w:hAnsi="SimSun" w:eastAsia="SimSun" w:cs="SimSun"/>
          <w:b/>
          <w:color w:val="000000"/>
          <w:sz w:val="28"/>
        </w:rPr>
        <w:t xml:space="preserve">、投标文件的撤回和修改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21.1 </w:t>
      </w:r>
      <w:r>
        <w:rPr>
          <w:rFonts w:ascii="SimSun" w:hAnsi="SimSun" w:eastAsia="SimSun" w:cs="SimSun"/>
          <w:color w:val="000000"/>
          <w:sz w:val="24"/>
        </w:rPr>
        <w:t xml:space="preserve">投标人可在投标截止时间前，撤回其电子投标文件，具体操作方法见《操作手册》。投标人撤回电子投标文件的，则认为其不再参与本项目采购活动。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21.2 </w:t>
      </w:r>
      <w:r>
        <w:rPr>
          <w:rFonts w:ascii="SimSun" w:hAnsi="SimSun" w:eastAsia="SimSun" w:cs="SimSun"/>
          <w:color w:val="000000"/>
          <w:sz w:val="24"/>
        </w:rPr>
        <w:t xml:space="preserve">投标人可在投标截止时间前，对其电子投标文件进行修改，具体操作方法见《操作手册》。在投标截止时间之后，投标人不得对其电子投标文件做任何修改。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21.3 </w:t>
      </w:r>
      <w:r>
        <w:rPr>
          <w:rFonts w:ascii="SimSun" w:hAnsi="SimSun" w:eastAsia="SimSun" w:cs="SimSun"/>
          <w:color w:val="000000"/>
          <w:sz w:val="24"/>
        </w:rPr>
        <w:t xml:space="preserve">在投标截止时间至招标文件规定的投标有效期满之间的这段时间内，投标人不得撤回其投标。</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五、开标与评标</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22</w:t>
      </w:r>
      <w:r>
        <w:rPr>
          <w:rFonts w:ascii="SimSun" w:hAnsi="SimSun" w:eastAsia="SimSun" w:cs="SimSun"/>
          <w:b/>
          <w:color w:val="000000"/>
          <w:sz w:val="28"/>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22.1 </w:t>
      </w:r>
      <w:r>
        <w:rPr>
          <w:rFonts w:ascii="SimSun" w:hAnsi="SimSun" w:eastAsia="SimSun" w:cs="SimSun"/>
          <w:color w:val="000000"/>
          <w:sz w:val="24"/>
        </w:rPr>
        <w:t xml:space="preserve">代理机构将在招标公告中规定的时间和地点组织公开开标。投标人应当按时参加开标活动，并在“苏采云”系统规定的时间内对其投标文件进行解密。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22.2 </w:t>
      </w:r>
      <w:r>
        <w:rPr>
          <w:rFonts w:ascii="SimSun" w:hAnsi="SimSun" w:eastAsia="SimSun" w:cs="SimSun"/>
          <w:color w:val="000000"/>
          <w:sz w:val="24"/>
        </w:rPr>
        <w:t xml:space="preserve">开标仪式由代理机构组织。“苏采云”系统将自动对项目进行开标，并宣布各投标人名称和投标价格。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22.3 </w:t>
      </w:r>
      <w:r>
        <w:rPr>
          <w:rFonts w:ascii="SimSun" w:hAnsi="SimSun" w:eastAsia="SimSun" w:cs="SimSun"/>
          <w:color w:val="000000"/>
          <w:sz w:val="24"/>
        </w:rPr>
        <w:t xml:space="preserve">投标人在开标过程中涉及到的投标文件解密、开标结果确认等工作，应当按照《操作手册》规定执行。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22.4 </w:t>
      </w:r>
      <w:r>
        <w:rPr>
          <w:rFonts w:ascii="SimSun" w:hAnsi="SimSun" w:eastAsia="SimSun" w:cs="SimSun"/>
          <w:color w:val="000000"/>
          <w:sz w:val="24"/>
        </w:rPr>
        <w:t xml:space="preserve">投标人如果对开标过程和开标记录有疑义，应当按照《操作手册》规定提出，未在“苏采云”系统《开标记录表》宣布后</w:t>
      </w:r>
      <w:r>
        <w:rPr>
          <w:rFonts w:ascii="Calibri" w:hAnsi="Calibri" w:eastAsia="Calibri" w:cs="Calibri"/>
          <w:color w:val="000000"/>
          <w:sz w:val="24"/>
        </w:rPr>
        <w:t xml:space="preserve">5</w:t>
      </w:r>
      <w:r>
        <w:rPr>
          <w:rFonts w:ascii="SimSun" w:hAnsi="SimSun" w:eastAsia="SimSun" w:cs="SimSun"/>
          <w:color w:val="000000"/>
          <w:sz w:val="24"/>
        </w:rPr>
        <w:t xml:space="preserve">分钟内提出的，视同认可开标结果。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22.5 </w:t>
      </w:r>
      <w:r>
        <w:rPr>
          <w:rFonts w:ascii="SimSun" w:hAnsi="SimSun" w:eastAsia="SimSun" w:cs="SimSun"/>
          <w:color w:val="000000"/>
          <w:sz w:val="24"/>
        </w:rPr>
        <w:t xml:space="preserve">投标人未参加开标的，视同认可开标结果。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22.6 </w:t>
      </w:r>
      <w:r>
        <w:rPr>
          <w:rFonts w:ascii="SimSun" w:hAnsi="SimSun" w:eastAsia="SimSun" w:cs="SimSun"/>
          <w:color w:val="000000"/>
          <w:sz w:val="24"/>
        </w:rPr>
        <w:t xml:space="preserve">投标人在开标、评标全过程中应保持通讯畅通，及时登录“苏采云”系统查阅、答复相关信息，并安排专人与代理机构及评委会联系。</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23</w:t>
      </w:r>
      <w:r>
        <w:rPr>
          <w:rFonts w:ascii="SimSun" w:hAnsi="SimSun" w:eastAsia="SimSun" w:cs="SimSun"/>
          <w:b/>
          <w:color w:val="000000"/>
          <w:sz w:val="28"/>
        </w:rPr>
        <w:t xml:space="preserve">、评标委员会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23.1 </w:t>
      </w:r>
      <w:r>
        <w:rPr>
          <w:rFonts w:ascii="SimSun" w:hAnsi="SimSun" w:eastAsia="SimSun" w:cs="SimSun"/>
          <w:color w:val="000000"/>
          <w:sz w:val="24"/>
        </w:rPr>
        <w:t xml:space="preserve">开标后，代理机构将组织评委会进行评标。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23.2 </w:t>
      </w:r>
      <w:r>
        <w:rPr>
          <w:rFonts w:ascii="SimSun" w:hAnsi="SimSun" w:eastAsia="SimSun" w:cs="SimSun"/>
          <w:color w:val="000000"/>
          <w:sz w:val="24"/>
        </w:rPr>
        <w:t xml:space="preserve">评委会由采购人代表和有关技术、经济等方面的评审专家组成，且人员构成符合政府采购有关规定。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23.3 </w:t>
      </w:r>
      <w:r>
        <w:rPr>
          <w:rFonts w:ascii="SimSun" w:hAnsi="SimSun" w:eastAsia="SimSun" w:cs="SimSun"/>
          <w:color w:val="000000"/>
          <w:sz w:val="24"/>
        </w:rPr>
        <w:t xml:space="preserve">评委会按照采购文件规定的评审程序、评审方法和评审标准进行独立评审并确定中标候选人。</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24</w:t>
      </w:r>
      <w:r>
        <w:rPr>
          <w:rFonts w:ascii="SimSun" w:hAnsi="SimSun" w:eastAsia="SimSun" w:cs="SimSun"/>
          <w:b/>
          <w:color w:val="000000"/>
          <w:sz w:val="28"/>
        </w:rPr>
        <w:t xml:space="preserve">、评标过程的保密与公正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24.1 </w:t>
      </w:r>
      <w:r>
        <w:rPr>
          <w:rFonts w:ascii="SimSun" w:hAnsi="SimSun" w:eastAsia="SimSun" w:cs="SimSun"/>
          <w:color w:val="000000"/>
          <w:sz w:val="24"/>
        </w:rPr>
        <w:t xml:space="preserve">凡是与审查、澄清、评价和比较投标的有关资料以及授标建议等，采购人、评审专家、代理机构均不得向投标人或与评标无关的其他人员透露。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24.2 </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24.3 </w:t>
      </w:r>
      <w:r>
        <w:rPr>
          <w:rFonts w:ascii="SimSun" w:hAnsi="SimSun" w:eastAsia="SimSun" w:cs="SimSun"/>
          <w:color w:val="000000"/>
          <w:sz w:val="24"/>
        </w:rPr>
        <w:t xml:space="preserve">代理机构和评委会不向未中标的投标人解释未中标原因，也不公布评标过程中的相关细节。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25</w:t>
      </w:r>
      <w:r>
        <w:rPr>
          <w:rFonts w:ascii="SimSun" w:hAnsi="SimSun" w:eastAsia="SimSun" w:cs="SimSun"/>
          <w:b/>
          <w:color w:val="000000"/>
          <w:sz w:val="28"/>
        </w:rPr>
        <w:t xml:space="preserve">、投标文件的澄清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 </w:t>
      </w:r>
      <w:r>
        <w:rPr>
          <w:rFonts w:ascii="SimSun" w:hAnsi="SimSun" w:eastAsia="SimSun" w:cs="SimSun"/>
          <w:color w:val="000000"/>
          <w:sz w:val="24"/>
        </w:rPr>
        <w:t xml:space="preserve">评标期间，评委会对投标文件中含义不明确、同类问题表述不一致或者有明显文字和计算错误的内容，有权要求投标人作出必要的澄清、说明或者补正。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评委会并非对每个投标人都提出澄清、说明或者补正要求。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25.2 </w:t>
      </w:r>
      <w:r>
        <w:rPr>
          <w:rFonts w:ascii="SimSun" w:hAnsi="SimSun" w:eastAsia="SimSun" w:cs="SimSun"/>
          <w:color w:val="000000"/>
          <w:sz w:val="24"/>
        </w:rPr>
        <w:t xml:space="preserve">需要供应商进行澄清、说明或者补正的，评委会将通过“苏采云”系统向供应商发出“澄清要求函”，接到“澄清要求函”的投标人应当按照要求在“苏采云”系统中提交“澄清响应函”，并加盖</w:t>
      </w:r>
      <w:r>
        <w:rPr>
          <w:rFonts w:ascii="Calibri" w:hAnsi="Calibri" w:eastAsia="Calibri" w:cs="Calibri"/>
          <w:color w:val="000000"/>
          <w:sz w:val="24"/>
        </w:rPr>
        <w:t xml:space="preserve">CA</w:t>
      </w:r>
      <w:r>
        <w:rPr>
          <w:rFonts w:ascii="SimSun" w:hAnsi="SimSun" w:eastAsia="SimSun" w:cs="SimSun"/>
          <w:color w:val="000000"/>
          <w:sz w:val="24"/>
        </w:rPr>
        <w:t xml:space="preserve">电子公章。澄清、说明或者补正的内容作为投标文件的补充部分，具体操作方法见《操作手册》。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25.3 </w:t>
      </w:r>
      <w:r>
        <w:rPr>
          <w:rFonts w:ascii="SimSun" w:hAnsi="SimSun" w:eastAsia="SimSun" w:cs="SimSun"/>
          <w:color w:val="000000"/>
          <w:sz w:val="24"/>
        </w:rPr>
        <w:t xml:space="preserve">接到评委会澄清、说明或者补正要求的投标人如未按要求响应，其风险由投标人自行承担。</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26</w:t>
      </w:r>
      <w:r>
        <w:rPr>
          <w:rFonts w:ascii="SimSun" w:hAnsi="SimSun" w:eastAsia="SimSun" w:cs="SimSun"/>
          <w:b/>
          <w:color w:val="000000"/>
          <w:sz w:val="28"/>
        </w:rPr>
        <w:t xml:space="preserve">、对投标文件的初审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 </w:t>
      </w:r>
      <w:r>
        <w:rPr>
          <w:rFonts w:ascii="SimSun" w:hAnsi="SimSun" w:eastAsia="SimSun" w:cs="SimSun"/>
          <w:color w:val="000000"/>
          <w:sz w:val="24"/>
        </w:rPr>
        <w:t xml:space="preserve">投标文件初审分为资格审查和符合性审查。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）资格审查：采购人依据法律法规和招标文件的规定，对投标文件中的资格证明文件进行审查。资格审查的结论，采购人以书面形式向评委会进行反馈。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）符合性审查：评委会依据招标文件的规定，从投标文件的有效性、完整性和对招标文件的响应程度进行审查，以确定其是否对招标文件的全部实质性要求作出响应。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 </w:t>
      </w:r>
      <w:r>
        <w:rPr>
          <w:rFonts w:ascii="SimSun" w:hAnsi="SimSun" w:eastAsia="SimSun" w:cs="SimSun"/>
          <w:color w:val="000000"/>
          <w:sz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 </w:t>
      </w:r>
      <w:r>
        <w:rPr>
          <w:rFonts w:ascii="SimSun" w:hAnsi="SimSun" w:eastAsia="SimSun" w:cs="SimSun"/>
          <w:color w:val="000000"/>
          <w:sz w:val="24"/>
        </w:rPr>
        <w:t xml:space="preserve">如果投标文件实质上没有响应招标文件的要求，评委会将予以拒绝，投标人不得通过修改或撤销不符合要求的偏离或保留而使其投标成为实质性响应的投标。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26.4 </w:t>
      </w:r>
      <w:r>
        <w:rPr>
          <w:rFonts w:ascii="SimSun" w:hAnsi="SimSun" w:eastAsia="SimSun" w:cs="SimSun"/>
          <w:color w:val="000000"/>
          <w:sz w:val="24"/>
        </w:rPr>
        <w:t xml:space="preserve">评委会将对确定为实质性响应的投标进行进一步审核，看其是否有计算上或累加上的算术错误，修正错误的原则如下：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26.5 </w:t>
      </w:r>
      <w:r>
        <w:rPr>
          <w:rFonts w:ascii="SimSun" w:hAnsi="SimSun" w:eastAsia="SimSun" w:cs="SimSun"/>
          <w:color w:val="000000"/>
          <w:sz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26.6 </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27</w:t>
      </w:r>
      <w:r>
        <w:rPr>
          <w:rFonts w:ascii="SimSun" w:hAnsi="SimSun" w:eastAsia="SimSun" w:cs="SimSun"/>
          <w:b/>
          <w:color w:val="000000"/>
          <w:sz w:val="28"/>
        </w:rPr>
        <w:t xml:space="preserve">、无效投标条款和废标条款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27.1 </w:t>
      </w:r>
      <w:r>
        <w:rPr>
          <w:rFonts w:ascii="SimSun" w:hAnsi="SimSun" w:eastAsia="SimSun" w:cs="SimSun"/>
          <w:color w:val="000000"/>
          <w:sz w:val="24"/>
        </w:rPr>
        <w:t xml:space="preserve">无效投标条款：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）投标人未按照招标文件要求递交（上传）电子投标文件的。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）投标人在“苏采云”系统规定的时间内未成功解密电子投标文件的。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）投标人不具备招标文件中规定的资格要求的。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）投标人被信用中国网站（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）列入失信被执行人、重大税收违法案件当事人名单、政府采购严重违法失信行为记录名单及其他不符合《中华人民共和国政府采购法》第二十二条规定情形的。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）投标人提交两个（含两个）以上不同的投标报价的。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）投标人的报价超过了采购预算或者最高限价的。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）不符合招标文件规定的实质性要求和条件的。（本招标文件中标注★的款项为实质性要求和条件）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）投标人未通过符合性审查的。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11</w:t>
      </w:r>
      <w:r>
        <w:rPr>
          <w:rFonts w:ascii="SimSun" w:hAnsi="SimSun" w:eastAsia="SimSun" w:cs="SimSun"/>
          <w:color w:val="000000"/>
          <w:sz w:val="24"/>
        </w:rPr>
        <w:t xml:space="preserve">）投标文件含有采购人不能接受的附加条件的。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12</w:t>
      </w:r>
      <w:r>
        <w:rPr>
          <w:rFonts w:ascii="SimSun" w:hAnsi="SimSun" w:eastAsia="SimSun" w:cs="SimSun"/>
          <w:color w:val="000000"/>
          <w:sz w:val="24"/>
        </w:rPr>
        <w:t xml:space="preserve">）投标文件未按照招标文件要求加盖公章（</w:t>
      </w:r>
      <w:r>
        <w:rPr>
          <w:rFonts w:ascii="Calibri" w:hAnsi="Calibri" w:eastAsia="Calibri" w:cs="Calibri"/>
          <w:color w:val="000000"/>
          <w:sz w:val="24"/>
        </w:rPr>
        <w:t xml:space="preserve">CA</w:t>
      </w:r>
      <w:r>
        <w:rPr>
          <w:rFonts w:ascii="SimSun" w:hAnsi="SimSun" w:eastAsia="SimSun" w:cs="SimSun"/>
          <w:color w:val="000000"/>
          <w:sz w:val="24"/>
        </w:rPr>
        <w:t xml:space="preserve">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13</w:t>
      </w:r>
      <w:r>
        <w:rPr>
          <w:rFonts w:ascii="SimSun" w:hAnsi="SimSun" w:eastAsia="SimSun" w:cs="SimSun"/>
          <w:color w:val="000000"/>
          <w:sz w:val="24"/>
        </w:rPr>
        <w:t xml:space="preserve">）其他法律、法规及本招标文件规定的属于无效投标的情形。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27.2 </w:t>
      </w:r>
      <w:r>
        <w:rPr>
          <w:rFonts w:ascii="SimSun" w:hAnsi="SimSun" w:eastAsia="SimSun" w:cs="SimSun"/>
          <w:color w:val="000000"/>
          <w:sz w:val="24"/>
        </w:rPr>
        <w:t xml:space="preserve">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）不同投标人的投标文件相互混装。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27.3 </w:t>
      </w:r>
      <w:r>
        <w:rPr>
          <w:rFonts w:ascii="SimSun" w:hAnsi="SimSun" w:eastAsia="SimSun" w:cs="SimSun"/>
          <w:color w:val="000000"/>
          <w:sz w:val="24"/>
        </w:rPr>
        <w:t xml:space="preserve">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）因“苏采云”系统故障原因造成开标不成功的。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）评委会认定招标文件存在歧义、重大缺陷导致评标工作无法进行，或者招标文件内容违反国家有关强制性规定的。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）符合专业条件的供应商或者对招标文件作实质响应的供应商不足三家的。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）出现影响采购公正的违法、违规行为的。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）因重大变故，采购任务取消的。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 </w:t>
      </w:r>
      <w:r>
        <w:rPr>
          <w:rFonts w:ascii="SimSun" w:hAnsi="SimSun" w:eastAsia="SimSun" w:cs="SimSun"/>
          <w:color w:val="000000"/>
          <w:sz w:val="24"/>
        </w:rPr>
        <w:t xml:space="preserve">出现投标截止时间结束后参加投标的供应商或者在评标期间对招标文件做出实质响应的供应商不足三家情况的，按照政府采购有关规定执行。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27.5</w:t>
      </w:r>
      <w:r>
        <w:rPr>
          <w:rFonts w:ascii="SimSun" w:hAnsi="SimSun" w:eastAsia="SimSun" w:cs="SimSun"/>
          <w:color w:val="000000"/>
          <w:sz w:val="24"/>
        </w:rPr>
        <w:t xml:space="preserve">启动异常低价投标（响应）审查的情形和具体要求，包括：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①投标（响应）报价低于采购项目预算</w:t>
      </w:r>
      <w:r>
        <w:rPr>
          <w:rFonts w:ascii="Calibri" w:hAnsi="Calibri" w:eastAsia="Calibri" w:cs="Calibri"/>
          <w:color w:val="000000"/>
          <w:sz w:val="24"/>
        </w:rPr>
        <w:t xml:space="preserve">50%</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采购项目预算×</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③评审委员会认定的供应商报价过低、有可能影响产品质量或者不能诚信履约的其他情形。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六、定标</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28</w:t>
      </w:r>
      <w:r>
        <w:rPr>
          <w:rFonts w:ascii="SimSun" w:hAnsi="SimSun" w:eastAsia="SimSun" w:cs="SimSun"/>
          <w:b/>
          <w:color w:val="000000"/>
          <w:sz w:val="28"/>
        </w:rPr>
        <w:t xml:space="preserve">、确定中标单位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28.1 </w:t>
      </w:r>
      <w:r>
        <w:rPr>
          <w:rFonts w:ascii="SimSun" w:hAnsi="SimSun" w:eastAsia="SimSun" w:cs="SimSun"/>
          <w:color w:val="000000"/>
          <w:sz w:val="24"/>
        </w:rPr>
        <w:t xml:space="preserve">中标候选人的选取原则和数量详见招标文件第五章规定。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 </w:t>
      </w:r>
      <w:r>
        <w:rPr>
          <w:rFonts w:ascii="SimSun" w:hAnsi="SimSun" w:eastAsia="SimSun" w:cs="SimSun"/>
          <w:color w:val="000000"/>
          <w:sz w:val="24"/>
        </w:rPr>
        <w:t xml:space="preserve">采购人应根据评委会推荐的中标候选人确定中标人。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28.3 </w:t>
      </w:r>
      <w:r>
        <w:rPr>
          <w:rFonts w:ascii="SimSun" w:hAnsi="SimSun" w:eastAsia="SimSun" w:cs="SimSun"/>
          <w:color w:val="000000"/>
          <w:sz w:val="24"/>
        </w:rPr>
        <w:t xml:space="preserve">代理机构将在江苏政府采购网发布中标公告，公告期限为</w:t>
      </w:r>
      <w:r>
        <w:rPr>
          <w:rFonts w:ascii="Calibri" w:hAnsi="Calibri" w:eastAsia="Calibri" w:cs="Calibri"/>
          <w:color w:val="000000"/>
          <w:sz w:val="24"/>
        </w:rPr>
        <w:t xml:space="preserve">1</w:t>
      </w:r>
      <w:r>
        <w:rPr>
          <w:rFonts w:ascii="SimSun" w:hAnsi="SimSun" w:eastAsia="SimSun" w:cs="SimSun"/>
          <w:color w:val="000000"/>
          <w:sz w:val="24"/>
        </w:rPr>
        <w:t xml:space="preserve">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28.4 </w:t>
      </w:r>
      <w:r>
        <w:rPr>
          <w:rFonts w:ascii="SimSun" w:hAnsi="SimSun" w:eastAsia="SimSun" w:cs="SimSun"/>
          <w:color w:val="000000"/>
          <w:sz w:val="24"/>
        </w:rPr>
        <w:t xml:space="preserve">若有充分证据证明，中标人存在下列情形之一的，一经查实，将被取消中标资格：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）提供虚假材料谋取中标、成交的。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）与采购人、其他供应商或者代理机构恶意串通的。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）向采购人、代理机构行贿或者提供其他不正当利益的。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）在招标采购过程中与采购人进行协商谈判的。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）属于本招标文件规定的无效情形，但在评标过程中又未被评委会发现的。</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29</w:t>
      </w:r>
      <w:r>
        <w:rPr>
          <w:rFonts w:ascii="SimSun" w:hAnsi="SimSun" w:eastAsia="SimSun" w:cs="SimSun"/>
          <w:b/>
          <w:color w:val="000000"/>
          <w:sz w:val="28"/>
        </w:rPr>
        <w:t xml:space="preserve">、中标通知书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29.1 </w:t>
      </w:r>
      <w:r>
        <w:rPr>
          <w:rFonts w:ascii="SimSun" w:hAnsi="SimSun" w:eastAsia="SimSun" w:cs="SimSun"/>
          <w:color w:val="000000"/>
          <w:sz w:val="24"/>
        </w:rPr>
        <w:t xml:space="preserve">中标结果确定后，代理机构将向中标人发出中标通知书。请中标人在中标结果公告届满之日起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日内，登录“苏采云”系统及时领取（下载）中标通知书。因系统存储空间有限，自中标结果公告届满之日起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日后，“苏采云”系统不再保证提供中标通知书下载服务，因未及时下载造成的不利后果由中标人自行承担。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29.2 </w:t>
      </w:r>
      <w:r>
        <w:rPr>
          <w:rFonts w:ascii="SimSun" w:hAnsi="SimSun" w:eastAsia="SimSun" w:cs="SimSun"/>
          <w:color w:val="000000"/>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29.3 </w:t>
      </w:r>
      <w:r>
        <w:rPr>
          <w:rFonts w:ascii="SimSun" w:hAnsi="SimSun" w:eastAsia="SimSun" w:cs="SimSun"/>
          <w:color w:val="000000"/>
          <w:sz w:val="24"/>
        </w:rPr>
        <w:t xml:space="preserve">中标人应在中标后七个工作日内，向采购人和代理机构各提供一份与电子投标文件一致的纸质打印胶装投标文件，封面、骑缝需加盖公章。</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七、授予合同</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30</w:t>
      </w:r>
      <w:r>
        <w:rPr>
          <w:rFonts w:ascii="SimSun" w:hAnsi="SimSun" w:eastAsia="SimSun" w:cs="SimSun"/>
          <w:b/>
          <w:color w:val="000000"/>
          <w:sz w:val="28"/>
        </w:rPr>
        <w:t xml:space="preserve">、签订合同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30.1 </w:t>
      </w:r>
      <w:r>
        <w:rPr>
          <w:rFonts w:ascii="SimSun" w:hAnsi="SimSun" w:eastAsia="SimSun" w:cs="SimSun"/>
          <w:color w:val="000000"/>
          <w:sz w:val="24"/>
        </w:rPr>
        <w:t xml:space="preserve">中标人应当在中标通知书发出之日起三十日内，按照招标文件和中标人投标文件的规定，与采购人签订政府采购合同。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30.2 </w:t>
      </w:r>
      <w:r>
        <w:rPr>
          <w:rFonts w:ascii="SimSun" w:hAnsi="SimSun" w:eastAsia="SimSun" w:cs="SimSun"/>
          <w:color w:val="000000"/>
          <w:sz w:val="24"/>
        </w:rPr>
        <w:t xml:space="preserve">招标文件、中标人的投标文件及招标过程中有关澄清、承诺等文件均应作为合同附件。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30.3 </w:t>
      </w:r>
      <w:r>
        <w:rPr>
          <w:rFonts w:ascii="SimSun" w:hAnsi="SimSun" w:eastAsia="SimSun" w:cs="SimSun"/>
          <w:color w:val="000000"/>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31</w:t>
      </w:r>
      <w:r>
        <w:rPr>
          <w:rFonts w:ascii="SimSun" w:hAnsi="SimSun" w:eastAsia="SimSun" w:cs="SimSun"/>
          <w:b/>
          <w:color w:val="000000"/>
          <w:sz w:val="28"/>
        </w:rPr>
        <w:t xml:space="preserve">、合同标的的追加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31.1 </w:t>
      </w:r>
      <w:r>
        <w:rPr>
          <w:rFonts w:ascii="SimSun" w:hAnsi="SimSun" w:eastAsia="SimSun" w:cs="SimSun"/>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32</w:t>
      </w:r>
      <w:r>
        <w:rPr>
          <w:rFonts w:ascii="SimSun" w:hAnsi="SimSun" w:eastAsia="SimSun" w:cs="SimSun"/>
          <w:b/>
          <w:color w:val="000000"/>
          <w:sz w:val="28"/>
        </w:rPr>
        <w:t xml:space="preserve">、政府采购履约资金扶持政策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32.1 </w:t>
      </w:r>
      <w:r>
        <w:rPr>
          <w:rFonts w:ascii="SimSun" w:hAnsi="SimSun" w:eastAsia="SimSun" w:cs="SimSun"/>
          <w:color w:val="000000"/>
          <w:sz w:val="24"/>
        </w:rPr>
        <w:t xml:space="preserve">中标人可凭政府采购合同办理融资贷款，详情请见江苏政府采购网“政采贷”专栏。</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八、询问与质疑</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33</w:t>
      </w:r>
      <w:r>
        <w:rPr>
          <w:rFonts w:ascii="SimSun" w:hAnsi="SimSun" w:eastAsia="SimSun" w:cs="SimSun"/>
          <w:b/>
          <w:color w:val="000000"/>
          <w:sz w:val="28"/>
        </w:rPr>
        <w:t xml:space="preserve">、询问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33.1 </w:t>
      </w:r>
      <w:r>
        <w:rPr>
          <w:rFonts w:ascii="SimSun" w:hAnsi="SimSun" w:eastAsia="SimSun" w:cs="SimSun"/>
          <w:color w:val="000000"/>
          <w:sz w:val="24"/>
        </w:rPr>
        <w:t xml:space="preserve">供应商对政府采购活动事项有疑问的，可以提出询问，采购人或者代理机构应当在</w:t>
      </w:r>
      <w:r>
        <w:rPr>
          <w:rFonts w:ascii="Calibri" w:hAnsi="Calibri" w:eastAsia="Calibri" w:cs="Calibri"/>
          <w:color w:val="000000"/>
          <w:sz w:val="24"/>
        </w:rPr>
        <w:t xml:space="preserve">3</w:t>
      </w:r>
      <w:r>
        <w:rPr>
          <w:rFonts w:ascii="SimSun" w:hAnsi="SimSun" w:eastAsia="SimSun" w:cs="SimSun"/>
          <w:color w:val="000000"/>
          <w:sz w:val="24"/>
        </w:rPr>
        <w:t xml:space="preserve">个工作日内对投标人依法提出的询问作出答复，但答复的内容不得涉及商业秘密。供应商提出的询问超出采购人对代理机构委托授权范围的，代理机构应当告知其向采购人提出。</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34</w:t>
      </w:r>
      <w:r>
        <w:rPr>
          <w:rFonts w:ascii="SimSun" w:hAnsi="SimSun" w:eastAsia="SimSun" w:cs="SimSun"/>
          <w:b/>
          <w:color w:val="000000"/>
          <w:sz w:val="28"/>
        </w:rPr>
        <w:t xml:space="preserve">、质疑提出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34.1 </w:t>
      </w:r>
      <w:r>
        <w:rPr>
          <w:rFonts w:ascii="SimSun" w:hAnsi="SimSun" w:eastAsia="SimSun" w:cs="SimSun"/>
          <w:color w:val="000000"/>
          <w:sz w:val="24"/>
        </w:rPr>
        <w:t xml:space="preserve">提出质疑的供应商应当是参与所质疑项目采购活动的供应商。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34.2 </w:t>
      </w:r>
      <w:r>
        <w:rPr>
          <w:rFonts w:ascii="SimSun" w:hAnsi="SimSun" w:eastAsia="SimSun" w:cs="SimSun"/>
          <w:color w:val="000000"/>
          <w:sz w:val="24"/>
        </w:rPr>
        <w:t xml:space="preserve">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未按照采购公告要求获取采购文件的供应商，视为未参与该项目采购活动，不具备对该采购文件提出质疑的法定权利。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34.3 </w:t>
      </w:r>
      <w:r>
        <w:rPr>
          <w:rFonts w:ascii="SimSun" w:hAnsi="SimSun" w:eastAsia="SimSun" w:cs="SimSun"/>
          <w:color w:val="000000"/>
          <w:sz w:val="24"/>
        </w:rPr>
        <w:t xml:space="preserve">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34.4 </w:t>
      </w:r>
      <w:r>
        <w:rPr>
          <w:rFonts w:ascii="SimSun" w:hAnsi="SimSun" w:eastAsia="SimSun" w:cs="SimSun"/>
          <w:color w:val="000000"/>
          <w:sz w:val="24"/>
        </w:rPr>
        <w:t xml:space="preserve">质疑函的接收方式为供应商书面原件提交。联系部门、联系电话和通讯地址详见招标文件第一章。质疑实行实名制，不得进行虚假、恶意质疑。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34.5 </w:t>
      </w:r>
      <w:r>
        <w:rPr>
          <w:rFonts w:ascii="SimSun" w:hAnsi="SimSun" w:eastAsia="SimSun" w:cs="SimSun"/>
          <w:color w:val="000000"/>
          <w:sz w:val="24"/>
        </w:rPr>
        <w:t xml:space="preserve">质疑函应当使用范本，详见招标文件第六章。供应商提出质疑应当提交质疑函和必要的证明材料，应当包括下列内容：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）供应商的姓名或者名称、地址、邮编、联系人及联系电话；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）质疑项目的名称、编号；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）具体、明确的质疑事项和与质疑事项相关的请求；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）事实依据；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）必要的法律依据；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）提出质疑的日期；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）营业执照复印件及授权委托书原件、法定代表人（单位负责人）身份证复印件、委托代理人身份证复印件。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35</w:t>
      </w:r>
      <w:r>
        <w:rPr>
          <w:rFonts w:ascii="SimSun" w:hAnsi="SimSun" w:eastAsia="SimSun" w:cs="SimSun"/>
          <w:b/>
          <w:color w:val="000000"/>
          <w:sz w:val="28"/>
        </w:rPr>
        <w:t xml:space="preserve">、质疑函的受理和答复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35.1 </w:t>
      </w:r>
      <w:r>
        <w:rPr>
          <w:rFonts w:ascii="SimSun" w:hAnsi="SimSun" w:eastAsia="SimSun" w:cs="SimSun"/>
          <w:color w:val="000000"/>
          <w:sz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35.2 </w:t>
      </w:r>
      <w:r>
        <w:rPr>
          <w:rFonts w:ascii="SimSun" w:hAnsi="SimSun" w:eastAsia="SimSun" w:cs="SimSun"/>
          <w:color w:val="000000"/>
          <w:sz w:val="24"/>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35.3 </w:t>
      </w:r>
      <w:r>
        <w:rPr>
          <w:rFonts w:ascii="SimSun" w:hAnsi="SimSun" w:eastAsia="SimSun" w:cs="SimSun"/>
          <w:color w:val="000000"/>
          <w:sz w:val="24"/>
        </w:rPr>
        <w:t xml:space="preserve">对不符合质疑要求的，采购人、代理机构有权要求其补充必要的证明材料，质疑供应商未在法定时间内补充必要的证明材料的，视同放弃质疑。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35.4 </w:t>
      </w:r>
      <w:r>
        <w:rPr>
          <w:rFonts w:ascii="SimSun" w:hAnsi="SimSun" w:eastAsia="SimSun" w:cs="SimSun"/>
          <w:color w:val="000000"/>
          <w:sz w:val="24"/>
        </w:rPr>
        <w:t xml:space="preserve">以下情形的质疑依法不予受理：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）超出政府采购法定期限的质疑。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）以传真、电子邮件等方式递交的非原件形式的质疑。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）未参与采购活动或在采购活动中自身权益未受到损害的供应商提出的质疑。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）供应商组成联合体，联合体中任何一方或多方未按要求签字（盖章）、加盖公章的质疑。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35.5 </w:t>
      </w:r>
      <w:r>
        <w:rPr>
          <w:rFonts w:ascii="SimSun" w:hAnsi="SimSun" w:eastAsia="SimSun" w:cs="SimSun"/>
          <w:color w:val="000000"/>
          <w:sz w:val="24"/>
        </w:rPr>
        <w:t xml:space="preserve">采购人、代理机构依法受理的质疑，将按照政府采购有关规定，在法定期限内作出答复。</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36</w:t>
      </w:r>
      <w:r>
        <w:rPr>
          <w:rFonts w:ascii="SimSun" w:hAnsi="SimSun" w:eastAsia="SimSun" w:cs="SimSun"/>
          <w:b/>
          <w:color w:val="000000"/>
          <w:sz w:val="28"/>
        </w:rPr>
        <w:t xml:space="preserve">、质疑处理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36.1 </w:t>
      </w:r>
      <w:r>
        <w:rPr>
          <w:rFonts w:ascii="SimSun" w:hAnsi="SimSun" w:eastAsia="SimSun" w:cs="SimSun"/>
          <w:color w:val="000000"/>
          <w:sz w:val="24"/>
        </w:rPr>
        <w:t xml:space="preserve">质疑供应商未按照法定程序进行质疑投诉的，视为一般失信行为。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36.2 </w:t>
      </w:r>
      <w:r>
        <w:rPr>
          <w:rFonts w:ascii="SimSun" w:hAnsi="SimSun" w:eastAsia="SimSun" w:cs="SimSun"/>
          <w:color w:val="000000"/>
          <w:sz w:val="24"/>
        </w:rPr>
        <w:t xml:space="preserve">质疑供应商不配合或者采取不正当手段干扰政府采购质疑、投诉处理工作的，视为一般失信行为。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36.3 </w:t>
      </w:r>
      <w:r>
        <w:rPr>
          <w:rFonts w:ascii="SimSun" w:hAnsi="SimSun" w:eastAsia="SimSun" w:cs="SimSun"/>
          <w:color w:val="000000"/>
          <w:sz w:val="24"/>
        </w:rPr>
        <w:t xml:space="preserve">质疑供应商投诉受理期间，就同一事项多头举报，干扰财政部门投诉处理的，视为一般失信行为。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36.4 </w:t>
      </w:r>
      <w:r>
        <w:rPr>
          <w:rFonts w:ascii="SimSun" w:hAnsi="SimSun" w:eastAsia="SimSun" w:cs="SimSun"/>
          <w:color w:val="000000"/>
          <w:sz w:val="24"/>
        </w:rPr>
        <w:t xml:space="preserve">质疑供应商在全国范围</w:t>
      </w:r>
      <w:r>
        <w:rPr>
          <w:rFonts w:ascii="Calibri" w:hAnsi="Calibri" w:eastAsia="Calibri" w:cs="Calibri"/>
          <w:color w:val="000000"/>
          <w:sz w:val="24"/>
        </w:rPr>
        <w:t xml:space="preserve">12</w:t>
      </w:r>
      <w:r>
        <w:rPr>
          <w:rFonts w:ascii="SimSun" w:hAnsi="SimSun" w:eastAsia="SimSun" w:cs="SimSun"/>
          <w:color w:val="000000"/>
          <w:sz w:val="24"/>
        </w:rPr>
        <w:t xml:space="preserve">个月内三次以上质疑查无实据的，视为一般失信行为。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36.5 </w:t>
      </w:r>
      <w:r>
        <w:rPr>
          <w:rFonts w:ascii="SimSun" w:hAnsi="SimSun" w:eastAsia="SimSun" w:cs="SimSun"/>
          <w:color w:val="000000"/>
          <w:sz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36.6 </w:t>
      </w:r>
      <w:r>
        <w:rPr>
          <w:rFonts w:ascii="SimSun" w:hAnsi="SimSun" w:eastAsia="SimSun" w:cs="SimSun"/>
          <w:color w:val="000000"/>
          <w:sz w:val="24"/>
        </w:rPr>
        <w:t xml:space="preserve">质疑供应商在全国范围</w:t>
      </w:r>
      <w:r>
        <w:rPr>
          <w:rFonts w:ascii="Calibri" w:hAnsi="Calibri" w:eastAsia="Calibri" w:cs="Calibri"/>
          <w:color w:val="000000"/>
          <w:sz w:val="24"/>
        </w:rPr>
        <w:t xml:space="preserve">12</w:t>
      </w:r>
      <w:r>
        <w:rPr>
          <w:rFonts w:ascii="SimSun" w:hAnsi="SimSun" w:eastAsia="SimSun" w:cs="SimSun"/>
          <w:color w:val="000000"/>
          <w:sz w:val="24"/>
        </w:rPr>
        <w:t xml:space="preserve">个月内三次以上投诉查无实据的，视为严重失信行为。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36.7 </w:t>
      </w:r>
      <w:r>
        <w:rPr>
          <w:rFonts w:ascii="SimSun" w:hAnsi="SimSun" w:eastAsia="SimSun" w:cs="SimSun"/>
          <w:color w:val="000000"/>
          <w:sz w:val="24"/>
        </w:rPr>
        <w:t xml:space="preserve">未尽事宜，依照有关法律、法规执行。</w:t>
      </w:r>
      <w:r/>
    </w:p>
    <w:p>
      <w:pPr>
        <w:pStyle w:val="6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九、政府采购政策功能</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37</w:t>
      </w:r>
      <w:r>
        <w:rPr>
          <w:rFonts w:ascii="SimSun" w:hAnsi="SimSun" w:eastAsia="SimSun" w:cs="SimSun"/>
          <w:b/>
          <w:color w:val="000000"/>
          <w:sz w:val="28"/>
        </w:rPr>
        <w:t xml:space="preserve">、促进中小企业发展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37.1 </w:t>
      </w:r>
      <w:r>
        <w:rPr>
          <w:rFonts w:ascii="SimSun" w:hAnsi="SimSun" w:eastAsia="SimSun" w:cs="SimSun"/>
          <w:color w:val="000000"/>
          <w:sz w:val="24"/>
        </w:rPr>
        <w:t xml:space="preserve">本项目执行《关于印发〈政府采购促进中小企业发展管理办法〉的通知》（财库〔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Calibri" w:hAnsi="Calibri" w:eastAsia="Calibri" w:cs="Calibri"/>
          <w:color w:val="000000"/>
          <w:sz w:val="24"/>
        </w:rPr>
        <w:t xml:space="preserve">2011</w:t>
      </w:r>
      <w:r>
        <w:rPr>
          <w:rFonts w:ascii="SimSun" w:hAnsi="SimSun" w:eastAsia="SimSun" w:cs="SimSun"/>
          <w:color w:val="000000"/>
          <w:sz w:val="24"/>
        </w:rPr>
        <w:t xml:space="preserve">〕</w:t>
      </w:r>
      <w:r>
        <w:rPr>
          <w:rFonts w:ascii="Calibri" w:hAnsi="Calibri" w:eastAsia="Calibri" w:cs="Calibri"/>
          <w:color w:val="000000"/>
          <w:sz w:val="24"/>
        </w:rPr>
        <w:t xml:space="preserve">300</w:t>
      </w:r>
      <w:r>
        <w:rPr>
          <w:rFonts w:ascii="SimSun" w:hAnsi="SimSun" w:eastAsia="SimSun" w:cs="SimSun"/>
          <w:color w:val="000000"/>
          <w:sz w:val="24"/>
        </w:rPr>
        <w:t xml:space="preserve">号）、《关于政府采购支持监狱企业发展有关问题的通知》（财库〔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号）、《关于进一步加大政府采购支持中小企业力度的通知》（财库〔</w:t>
      </w:r>
      <w:r>
        <w:rPr>
          <w:rFonts w:ascii="Calibri" w:hAnsi="Calibri" w:eastAsia="Calibri" w:cs="Calibri"/>
          <w:color w:val="000000"/>
          <w:sz w:val="24"/>
        </w:rPr>
        <w:t xml:space="preserve">2022</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号）的规定，对小型企业、微型企业、监狱企业、残疾人福利性单位报价以扣除优惠比率后的价格参与评审。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37.2 </w:t>
      </w:r>
      <w:r>
        <w:rPr>
          <w:rFonts w:ascii="SimSun" w:hAnsi="SimSun" w:eastAsia="SimSun" w:cs="SimSun"/>
          <w:color w:val="000000"/>
          <w:sz w:val="24"/>
        </w:rPr>
        <w:t xml:space="preserve">投标人提供的货物全部由小型企业、微型企业、残疾人福利性单位、监狱企业制造的，对其报价给予</w:t>
      </w:r>
      <w:r>
        <w:rPr>
          <w:rFonts w:ascii="Calibri" w:hAnsi="Calibri" w:eastAsia="Calibri" w:cs="Calibri"/>
          <w:color w:val="000000"/>
          <w:sz w:val="24"/>
        </w:rPr>
        <w:t xml:space="preserve">10%</w:t>
      </w:r>
      <w:r>
        <w:rPr>
          <w:rFonts w:ascii="SimSun" w:hAnsi="SimSun" w:eastAsia="SimSun" w:cs="SimSun"/>
          <w:color w:val="000000"/>
          <w:sz w:val="24"/>
        </w:rPr>
        <w:t xml:space="preserve">的扣除，用扣除后的价格参与评审。提供的货物既有小微型企业制造，也有大中型企业制造的，不享受该扶持政策。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Calibri" w:hAnsi="Calibri" w:eastAsia="Calibri" w:cs="Calibri"/>
          <w:color w:val="000000"/>
          <w:sz w:val="24"/>
        </w:rPr>
        <w:t xml:space="preserve">30%</w:t>
      </w:r>
      <w:r>
        <w:rPr>
          <w:rFonts w:ascii="SimSun" w:hAnsi="SimSun" w:eastAsia="SimSun" w:cs="SimSun"/>
          <w:color w:val="000000"/>
          <w:sz w:val="24"/>
        </w:rPr>
        <w:t xml:space="preserve">以上的，给予联合体</w:t>
      </w:r>
      <w:r>
        <w:rPr>
          <w:rFonts w:ascii="Calibri" w:hAnsi="Calibri" w:eastAsia="Calibri" w:cs="Calibri"/>
          <w:color w:val="000000"/>
          <w:sz w:val="24"/>
        </w:rPr>
        <w:t xml:space="preserve">4%</w:t>
      </w:r>
      <w:r>
        <w:rPr>
          <w:rFonts w:ascii="SimSun" w:hAnsi="SimSun" w:eastAsia="SimSun" w:cs="SimSun"/>
          <w:color w:val="000000"/>
          <w:sz w:val="24"/>
        </w:rPr>
        <w:t xml:space="preserve">的价格扣除，用扣除后的价格参与评审。联合体各方均为小型、微型企业（残疾人福利单位、监狱企业）的，联合体视同小型、微型企业。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37.3 </w:t>
      </w:r>
      <w:r>
        <w:rPr>
          <w:rFonts w:ascii="SimSun" w:hAnsi="SimSun" w:eastAsia="SimSun" w:cs="SimSun"/>
          <w:color w:val="000000"/>
          <w:sz w:val="24"/>
        </w:rPr>
        <w:t xml:space="preserve">参加本项目政府采购活动的供应商享受价格评审优惠的应当提供的材料：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）投标人提供的货物全部由小型企业、微型企业制造的，提供《中小企业声明函》（第六章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号）规定的条件并提供《残疾人福利性单位声明函》（第六章 投标文件格式）的残疾人福利性单位视同小型、微型企业。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号）规定的监狱企业并提供省级以上监狱管理局、戒毒管理局（含新疆生产建设兵团）出具的属于监狱企业证明文件的，视同小型、微型企业。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37.4 </w:t>
      </w:r>
      <w:r>
        <w:rPr>
          <w:rFonts w:ascii="SimSun" w:hAnsi="SimSun" w:eastAsia="SimSun" w:cs="SimSun"/>
          <w:color w:val="000000"/>
          <w:sz w:val="24"/>
        </w:rPr>
        <w:t xml:space="preserve">残疾人福利单位、监狱企业属于小型、微型企业的，不重复享受政策。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37.5 </w:t>
      </w:r>
      <w:r>
        <w:rPr>
          <w:rFonts w:ascii="SimSun" w:hAnsi="SimSun" w:eastAsia="SimSun" w:cs="SimSun"/>
          <w:color w:val="000000"/>
          <w:sz w:val="24"/>
        </w:rPr>
        <w:t xml:space="preserve">享受扶持政策获得政府采购合同的，小微型企业不得将合同分包给大中型企业，中型企业不得将合同分包给大型企业。</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38</w:t>
      </w:r>
      <w:r>
        <w:rPr>
          <w:rFonts w:ascii="SimSun" w:hAnsi="SimSun" w:eastAsia="SimSun" w:cs="SimSun"/>
          <w:b/>
          <w:color w:val="000000"/>
          <w:sz w:val="28"/>
        </w:rPr>
        <w:t xml:space="preserve">、支持绿色发展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38.1 </w:t>
      </w:r>
      <w:r>
        <w:rPr>
          <w:rFonts w:ascii="SimSun" w:hAnsi="SimSun" w:eastAsia="SimSun" w:cs="SimSun"/>
          <w:color w:val="000000"/>
          <w:sz w:val="24"/>
        </w:rPr>
        <w:t xml:space="preserve">本项目执行《关于印发环境标志产品政府采购品目清单的通知》（财库〔</w:t>
      </w:r>
      <w:r>
        <w:rPr>
          <w:rFonts w:ascii="Calibri" w:hAnsi="Calibri" w:eastAsia="Calibri" w:cs="Calibri"/>
          <w:color w:val="000000"/>
          <w:sz w:val="24"/>
        </w:rPr>
        <w:t xml:space="preserve">2019</w:t>
      </w:r>
      <w:r>
        <w:rPr>
          <w:rFonts w:ascii="SimSun" w:hAnsi="SimSun" w:eastAsia="SimSun" w:cs="SimSun"/>
          <w:color w:val="000000"/>
          <w:sz w:val="24"/>
        </w:rPr>
        <w:t xml:space="preserve">〕</w:t>
      </w:r>
      <w:r>
        <w:rPr>
          <w:rFonts w:ascii="Calibri" w:hAnsi="Calibri" w:eastAsia="Calibri" w:cs="Calibri"/>
          <w:color w:val="000000"/>
          <w:sz w:val="24"/>
        </w:rPr>
        <w:t xml:space="preserve">18</w:t>
      </w:r>
      <w:r>
        <w:rPr>
          <w:rFonts w:ascii="SimSun" w:hAnsi="SimSun" w:eastAsia="SimSun" w:cs="SimSun"/>
          <w:color w:val="000000"/>
          <w:sz w:val="24"/>
        </w:rPr>
        <w:t xml:space="preserve">号）、《关于印发节能产品政府采购品目清单的通知》（财库〔</w:t>
      </w:r>
      <w:r>
        <w:rPr>
          <w:rFonts w:ascii="Calibri" w:hAnsi="Calibri" w:eastAsia="Calibri" w:cs="Calibri"/>
          <w:color w:val="000000"/>
          <w:sz w:val="24"/>
        </w:rPr>
        <w:t xml:space="preserve">2019</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38.2 </w:t>
      </w:r>
      <w:r>
        <w:rPr>
          <w:rFonts w:ascii="SimSun" w:hAnsi="SimSun" w:eastAsia="SimSun" w:cs="SimSun"/>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4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39</w:t>
      </w:r>
      <w:r>
        <w:rPr>
          <w:rFonts w:ascii="SimSun" w:hAnsi="SimSun" w:eastAsia="SimSun" w:cs="SimSun"/>
          <w:b/>
          <w:color w:val="000000"/>
          <w:sz w:val="28"/>
        </w:rPr>
        <w:t xml:space="preserve">、政府采购需求标准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39.1 </w:t>
      </w:r>
      <w:r>
        <w:rPr>
          <w:rFonts w:ascii="SimSun" w:hAnsi="SimSun" w:eastAsia="SimSun" w:cs="SimSun"/>
          <w:color w:val="000000"/>
          <w:sz w:val="24"/>
        </w:rPr>
        <w:t xml:space="preserve">本项目执行《绿色数据中心政府采购需求标准（试行）》《台式计算机政府采购需求标准（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年版）》《便携式计算机政府采购需求标准（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年版）》《一体式计算机政府采购需求标准（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年版）》《工作站政府采购需求标准（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年版）》《通用服务器政府采购需求标准（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年版）》《操作系统政府采购需求标准（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年版）》《数据库政府采购需求标准（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连云港市政府采购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采购人：</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359" w:right="0" w:firstLine="22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359" w:right="0" w:firstLine="198"/>
        <w:jc w:val="both"/>
        <w:spacing w:before="0" w:after="0" w:line="85"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合同书</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中标通知书</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履约保证金交纳证明</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招标文件项目需求</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项目更改及补充文件</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投标报价表</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商务条款偏离表、技术规格偏离表</w:t>
      </w:r>
      <w:r/>
    </w:p>
    <w:p>
      <w:pPr>
        <w:numPr>
          <w:ilvl w:val="0"/>
          <w:numId w:val="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中标供应商澄清函</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连云港市政府采购合同</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甲、乙双方根据年月日</w:t>
      </w:r>
      <w:r>
        <w:rPr>
          <w:rFonts w:ascii="SimSun" w:hAnsi="SimSun" w:eastAsia="SimSun" w:cs="SimSun"/>
          <w:color w:val="000000"/>
          <w:sz w:val="24"/>
          <w:u w:val="single"/>
        </w:rPr>
        <w:t xml:space="preserve">【标段名称】</w:t>
      </w:r>
      <w:r>
        <w:rPr>
          <w:rFonts w:ascii="SimSun" w:hAnsi="SimSun" w:eastAsia="SimSun" w:cs="SimSun"/>
          <w:color w:val="000000"/>
          <w:sz w:val="24"/>
        </w:rPr>
        <w:t xml:space="preserve">项目（标段编号：</w:t>
      </w:r>
      <w:r>
        <w:rPr>
          <w:rFonts w:ascii="SimSun" w:hAnsi="SimSun" w:eastAsia="SimSun" w:cs="SimSun"/>
          <w:color w:val="000000"/>
          <w:sz w:val="24"/>
          <w:u w:val="single"/>
        </w:rPr>
        <w:t xml:space="preserve">【标段编号】</w:t>
      </w:r>
      <w:r>
        <w:rPr>
          <w:rFonts w:ascii="SimSun" w:hAnsi="SimSun" w:eastAsia="SimSun" w:cs="SimSun"/>
          <w:color w:val="000000"/>
          <w:sz w:val="24"/>
        </w:rPr>
        <w:t xml:space="preserve">）的采购结果，签订本合同。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一、货物内容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货物名称：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型号规格：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技术参数：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数量（单位）：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_______________</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¥_____________</w:t>
      </w:r>
      <w:r>
        <w:rPr>
          <w:rFonts w:ascii="SimSun" w:hAnsi="SimSun" w:eastAsia="SimSun" w:cs="SimSun"/>
          <w:color w:val="000000"/>
          <w:sz w:val="24"/>
        </w:rPr>
        <w:t xml:space="preserve">）人民币。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乙方应按招标文件规定的时间向甲方提供使用货物的有关技术资料。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乙方应保证所提供的货物或其任何一部分均不会侵犯任何第三方的专利权、商标权或著作权</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五、无产权瑕疵条款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乙方保证所交付的货物的所有权完全属于乙方且无任何抵押、查封等产权瑕疵。如乙方所交货物有产权瑕疵的，视为乙方违约，按照本合同第</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条第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款的约定处理。但在已经全部支付完合同款后才发现有产权瑕疵的，除了支付违约金，乙方还应负担由此而产生的一切损失。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本项目收取履约保证金，金额为合同金额的</w:t>
      </w:r>
      <w:r>
        <w:rPr>
          <w:rFonts w:ascii="SimSun" w:hAnsi="SimSun" w:eastAsia="SimSun" w:cs="SimSun"/>
          <w:color w:val="000000"/>
          <w:sz w:val="24"/>
          <w:u w:val="single"/>
        </w:rPr>
        <w:t xml:space="preserve"> 10 </w:t>
      </w:r>
      <w:r>
        <w:rPr>
          <w:rFonts w:ascii="SimSun" w:hAnsi="SimSun" w:eastAsia="SimSun" w:cs="SimSun"/>
          <w:color w:val="000000"/>
          <w:sz w:val="24"/>
        </w:rPr>
        <w:t xml:space="preserve">%。乙方提交人民币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元作为本合同的履约保证金。乙方应当以金融机构、担保机构出具的保函等非现金形式在合同签订前提交。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履约保证金在中标供应商按合同约定交货验收合格后无息退还。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 </w:t>
      </w:r>
      <w:r>
        <w:rPr>
          <w:rFonts w:ascii="SimSun" w:hAnsi="SimSun" w:eastAsia="SimSun" w:cs="SimSun"/>
          <w:color w:val="000000"/>
          <w:sz w:val="24"/>
        </w:rPr>
        <w:t xml:space="preserve">乙方违约的，甲方将扣除其全部或部分履约保证金。如乙方违约给甲方造成的损失超过履约保证金的，应当依法赔偿超过部分的损失。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 </w:t>
      </w:r>
      <w:r>
        <w:rPr>
          <w:rFonts w:ascii="SimSun" w:hAnsi="SimSun" w:eastAsia="SimSun" w:cs="SimSun"/>
          <w:color w:val="000000"/>
          <w:sz w:val="24"/>
        </w:rPr>
        <w:t xml:space="preserve">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八、交货期、交货方式及交货地点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 </w:t>
      </w:r>
      <w:r>
        <w:rPr>
          <w:rFonts w:ascii="SimSun" w:hAnsi="SimSun" w:eastAsia="SimSun" w:cs="SimSun"/>
          <w:color w:val="000000"/>
          <w:sz w:val="24"/>
        </w:rPr>
        <w:t xml:space="preserve">交货期：接到甲方通知后，</w:t>
      </w:r>
      <w:r>
        <w:rPr>
          <w:rFonts w:ascii="Calibri" w:hAnsi="Calibri" w:eastAsia="Calibri" w:cs="Calibri"/>
          <w:color w:val="000000"/>
          <w:sz w:val="24"/>
        </w:rPr>
        <w:t xml:space="preserve">45</w:t>
      </w:r>
      <w:r>
        <w:rPr>
          <w:rFonts w:ascii="SimSun" w:hAnsi="SimSun" w:eastAsia="SimSun" w:cs="SimSun"/>
          <w:color w:val="000000"/>
          <w:sz w:val="24"/>
        </w:rPr>
        <w:t xml:space="preserve">个日历天。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交货方式：现场验收。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交货地点：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付款方式：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全部货物到达甲方指定地点，甲方向乙方支付合同总价的60%；验收合格后，甲方向乙方支付合同总价的40%。甲方每次付款前，乙方须按甲方要求提供对等金额的合法发票。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当采购数量与实际使用数量不一致时，乙方根据实际使用量提供产品和服务，合同的最终结算金额按实际使用量乘以中标单价进行计算。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十、质量保证及售后服务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）更换：由乙方承担所发生的全部费用。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）贬值处理：由甲乙双方合议定价。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）退货处理：乙方应退还甲方支付的合同款，同时应承担该货物的直接费用（运输、保险、检验、合同款利息及银行手续费等）。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测试要求：乙方安装后现场测试，提供测试报告，甲方验收签字确认。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十一、调试和验收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乙方交货前应对产品作出全面检查和对验收文件进行整理，并列出清单，作为甲方收货验收和使用的技术条件依据，检验的结果应随货物交甲方。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验收时乙方必须在现场，验收完毕后作出验收结果报告；安装调试费用由中标供应商负责。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对技术复杂的项目，甲方可组织有关部门和专家进行验收，并出具验收报告，相关费用由甲乙双方协商解决。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十二、货物包装、发运及运输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 </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 </w:t>
      </w:r>
      <w:r>
        <w:rPr>
          <w:rFonts w:ascii="SimSun" w:hAnsi="SimSun" w:eastAsia="SimSun" w:cs="SimSun"/>
          <w:color w:val="000000"/>
          <w:sz w:val="24"/>
        </w:rPr>
        <w:t xml:space="preserve">货物在交付甲方前发生的风险均由乙方负责。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 </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甲方无正当理由拒收货物的，甲方向乙方偿付拒收合同款总值的百分之五违约金。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乙方逾期交付货物的，乙方应按逾期交货总额每日千分之五向甲方支付违约金，由甲方从待付合同款中扣除。逾期超过约定日期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 </w:t>
      </w:r>
      <w:r>
        <w:rPr>
          <w:rFonts w:ascii="SimSun" w:hAnsi="SimSun" w:eastAsia="SimSun" w:cs="SimSun"/>
          <w:color w:val="000000"/>
          <w:sz w:val="24"/>
        </w:rPr>
        <w:t xml:space="preserve">视为不可抗力的其他情形：国家贸易政策变化。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双方在执行合同中所发生的一切争议，应通过协商解决。如协商不成，按下列第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）向连云港仲裁委员会申请仲裁。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）向合同签订地法院起诉，合同签订地在此约定为连云港市连云区。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合同经双方法定代表人或授权委托代理人签字并加盖单位公章后生效。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下述合同附件为本合同不可分割的部分并与本合同具有同等效力：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）供货清单和分项价格表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）技术规格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）乙方报价函的内容及其澄清内容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）其他与本合同相关的资料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）本合同适用的特殊条款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本合同未尽事宜，遵照《中华人民共和国民法典》有关条文执行。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改成本合同正本一式四份，具有同等法律效力，甲乙双方各执两份。</w:t>
      </w:r>
      <w:r/>
    </w:p>
    <w:p>
      <w:pPr>
        <w:ind w:left="48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第四章采购需求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说明：本项目属性为货物，采购标的对应的中小企业划分标准所属行业为工业。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、根据《政府采购需求管理办法》等有关规定，采购人确定采购需求。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SimSun" w:hAnsi="SimSun" w:eastAsia="SimSun" w:cs="SimSun"/>
          <w:b/>
          <w:color w:val="000000"/>
          <w:sz w:val="24"/>
        </w:rPr>
        <w:t xml:space="preserve">本项目需求中标注★号的部分为实质性要求和条件（由采购人根据实际情况设置），投标人必须作出满足或者优于原要求和条件的响应，否则投标无效。</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7494"/>
      </w:tblGrid>
      <w:tr>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27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采购需求中须满足的实质性要求和条件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★本项目收取履约保证金，金额为合同金额的</w:t>
            </w:r>
            <w:r>
              <w:rPr>
                <w:rFonts w:ascii="Times New Roman" w:hAnsi="Times New Roman" w:eastAsia="Times New Roman" w:cs="Times New Roman"/>
                <w:color w:val="000000"/>
                <w:sz w:val="24"/>
                <w:u w:val="single"/>
              </w:rPr>
              <w:t xml:space="preserve">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中标人应当以金融机构、担保机构出具的保函等非现金形式在合同签订前提交。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年免费原厂整机保修。质保期间，中标人包维修、保养、安检、调换等，质保期相关费用包含在报价中；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★产品培训期限：</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年，费用包含在报价中。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4"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交货期：接到甲方通知后，45个日历天。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付款方式：全部货物到达甲方指定地点，甲方向乙方支付合同总价的60%；验收合格后，甲方向乙方支付合同总价的40%。甲方每次付款前，乙方须按甲方要求提供对等金额的合法发票。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★投标报价其他要求：供应商自行拟定备品备件价格报价表，提供详细配置清单及配件价格。</w:t>
            </w:r>
            <w:r/>
          </w:p>
        </w:tc>
      </w:tr>
    </w:tbl>
    <w:p>
      <w:pPr>
        <w:ind w:left="0" w:right="0" w:firstLine="8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根据江苏省中医院建设需要，现需对医疗设备等相关配套进行采购。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货物（标的）采购清单及样品清单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gridAfter w:val="1"/>
          <w:trHeight w:val="85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Arial" w:hAnsi="Arial" w:eastAsia="Arial" w:cs="Arial"/>
                <w:color w:val="000000"/>
                <w:sz w:val="21"/>
              </w:rPr>
              <w:t xml:space="preserve">设备名称</w:t>
            </w: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85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0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腹腔镜</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三、货物技术参数及功能指标（货物清单详见清单）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0"/>
        <w:gridCol w:w="784"/>
        <w:gridCol w:w="72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参数要求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腹腔镜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7" w:type="dxa"/>
            <w:vAlign w:val="center"/>
            <w:textDirection w:val="lrTb"/>
            <w:noWrap w:val="false"/>
          </w:tcPr>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 </w:t>
            </w:r>
            <w:r>
              <w:rPr>
                <w:rFonts w:ascii="SimSun" w:hAnsi="SimSun" w:eastAsia="SimSun" w:cs="SimSun"/>
                <w:color w:val="000000"/>
                <w:sz w:val="24"/>
              </w:rPr>
              <w:t xml:space="preserve">摄像系统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1.1 </w:t>
            </w:r>
            <w:r>
              <w:rPr>
                <w:rFonts w:ascii="SimSun" w:hAnsi="SimSun" w:eastAsia="SimSun" w:cs="SimSun"/>
                <w:color w:val="000000"/>
                <w:sz w:val="24"/>
              </w:rPr>
              <w:t xml:space="preserve">全高清系统，分辨率≥</w:t>
            </w:r>
            <w:r>
              <w:rPr>
                <w:rFonts w:ascii="Calibri" w:hAnsi="Calibri" w:eastAsia="Calibri" w:cs="Calibri"/>
                <w:color w:val="000000"/>
                <w:sz w:val="24"/>
              </w:rPr>
              <w:t xml:space="preserve">1920*1080</w:t>
            </w:r>
            <w:r>
              <w:rPr>
                <w:rFonts w:ascii="SimSun" w:hAnsi="SimSun" w:eastAsia="SimSun" w:cs="SimSun"/>
                <w:color w:val="000000"/>
                <w:sz w:val="24"/>
              </w:rPr>
              <w:t xml:space="preserve">，逐行扫描；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1.2 </w:t>
            </w:r>
            <w:r>
              <w:rPr>
                <w:rFonts w:ascii="SimSun" w:hAnsi="SimSun" w:eastAsia="SimSun" w:cs="SimSun"/>
                <w:color w:val="000000"/>
                <w:sz w:val="24"/>
              </w:rPr>
              <w:t xml:space="preserve">具有图像增强功能；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1.3 </w:t>
            </w:r>
            <w:r>
              <w:rPr>
                <w:rFonts w:ascii="SimSun" w:hAnsi="SimSun" w:eastAsia="SimSun" w:cs="SimSun"/>
                <w:color w:val="000000"/>
                <w:sz w:val="24"/>
              </w:rPr>
              <w:t xml:space="preserve">▲ 具有图像放大功能，放大倍数≥</w:t>
            </w:r>
            <w:r>
              <w:rPr>
                <w:rFonts w:ascii="Calibri" w:hAnsi="Calibri" w:eastAsia="Calibri" w:cs="Calibri"/>
                <w:color w:val="000000"/>
                <w:sz w:val="24"/>
              </w:rPr>
              <w:t xml:space="preserve">5</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1.4 </w:t>
            </w:r>
            <w:r>
              <w:rPr>
                <w:rFonts w:ascii="SimSun" w:hAnsi="SimSun" w:eastAsia="SimSun" w:cs="SimSun"/>
                <w:color w:val="000000"/>
                <w:sz w:val="24"/>
              </w:rPr>
              <w:t xml:space="preserve">具有木野亮度多级调节功能；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1.5 </w:t>
            </w:r>
            <w:r>
              <w:rPr>
                <w:rFonts w:ascii="SimSun" w:hAnsi="SimSun" w:eastAsia="SimSun" w:cs="SimSun"/>
                <w:color w:val="000000"/>
                <w:sz w:val="24"/>
              </w:rPr>
              <w:t xml:space="preserve">具有</w:t>
            </w:r>
            <w:r>
              <w:rPr>
                <w:rFonts w:ascii="Calibri" w:hAnsi="Calibri" w:eastAsia="Calibri" w:cs="Calibri"/>
                <w:color w:val="000000"/>
                <w:sz w:val="24"/>
              </w:rPr>
              <w:t xml:space="preserve">DVI-D</w:t>
            </w:r>
            <w:r>
              <w:rPr>
                <w:rFonts w:ascii="SimSun" w:hAnsi="SimSun" w:eastAsia="SimSun" w:cs="SimSun"/>
                <w:color w:val="000000"/>
                <w:sz w:val="24"/>
              </w:rPr>
              <w:t xml:space="preserve">、</w:t>
            </w:r>
            <w:r>
              <w:rPr>
                <w:rFonts w:ascii="Calibri" w:hAnsi="Calibri" w:eastAsia="Calibri" w:cs="Calibri"/>
                <w:color w:val="000000"/>
                <w:sz w:val="24"/>
              </w:rPr>
              <w:t xml:space="preserve">USB</w:t>
            </w:r>
            <w:r>
              <w:rPr>
                <w:rFonts w:ascii="SimSun" w:hAnsi="SimSun" w:eastAsia="SimSun" w:cs="SimSun"/>
                <w:color w:val="000000"/>
                <w:sz w:val="24"/>
              </w:rPr>
              <w:t xml:space="preserve">等数字连接端口；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1.6 </w:t>
            </w:r>
            <w:r>
              <w:rPr>
                <w:rFonts w:ascii="SimSun" w:hAnsi="SimSun" w:eastAsia="SimSun" w:cs="SimSun"/>
                <w:color w:val="000000"/>
                <w:sz w:val="24"/>
              </w:rPr>
              <w:t xml:space="preserve">摄像头（与主机同品牌）采集像素≥</w:t>
            </w:r>
            <w:r>
              <w:rPr>
                <w:rFonts w:ascii="Calibri" w:hAnsi="Calibri" w:eastAsia="Calibri" w:cs="Calibri"/>
                <w:color w:val="000000"/>
                <w:sz w:val="24"/>
              </w:rPr>
              <w:t xml:space="preserve">1920*1080</w:t>
            </w:r>
            <w:r>
              <w:rPr>
                <w:rFonts w:ascii="SimSun" w:hAnsi="SimSun" w:eastAsia="SimSun" w:cs="SimSun"/>
                <w:color w:val="000000"/>
                <w:sz w:val="24"/>
              </w:rPr>
              <w:t xml:space="preserve">，电器安全</w:t>
            </w:r>
            <w:r>
              <w:rPr>
                <w:rFonts w:ascii="Calibri" w:hAnsi="Calibri" w:eastAsia="Calibri" w:cs="Calibri"/>
                <w:color w:val="000000"/>
                <w:sz w:val="24"/>
              </w:rPr>
              <w:t xml:space="preserve">CF-1</w:t>
            </w:r>
            <w:r>
              <w:rPr>
                <w:rFonts w:ascii="SimSun" w:hAnsi="SimSun" w:eastAsia="SimSun" w:cs="SimSun"/>
                <w:color w:val="000000"/>
                <w:sz w:val="24"/>
              </w:rPr>
              <w:t xml:space="preserve">类；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1.7 </w:t>
            </w:r>
            <w:r>
              <w:rPr>
                <w:rFonts w:ascii="SimSun" w:hAnsi="SimSun" w:eastAsia="SimSun" w:cs="SimSun"/>
                <w:color w:val="000000"/>
                <w:sz w:val="24"/>
              </w:rPr>
              <w:t xml:space="preserve">▲ 摄像采用不少于</w:t>
            </w:r>
            <w:r>
              <w:rPr>
                <w:rFonts w:ascii="Calibri" w:hAnsi="Calibri" w:eastAsia="Calibri" w:cs="Calibri"/>
                <w:color w:val="000000"/>
                <w:sz w:val="24"/>
              </w:rPr>
              <w:t xml:space="preserve">3CCD</w:t>
            </w:r>
            <w:r>
              <w:rPr>
                <w:rFonts w:ascii="SimSun" w:hAnsi="SimSun" w:eastAsia="SimSun" w:cs="SimSun"/>
                <w:color w:val="000000"/>
                <w:sz w:val="24"/>
              </w:rPr>
              <w:t xml:space="preserve">或</w:t>
            </w:r>
            <w:r>
              <w:rPr>
                <w:rFonts w:ascii="Calibri" w:hAnsi="Calibri" w:eastAsia="Calibri" w:cs="Calibri"/>
                <w:color w:val="000000"/>
                <w:sz w:val="24"/>
              </w:rPr>
              <w:t xml:space="preserve">3CMOS</w:t>
            </w:r>
            <w:r>
              <w:rPr>
                <w:rFonts w:ascii="SimSun" w:hAnsi="SimSun" w:eastAsia="SimSun" w:cs="SimSun"/>
                <w:color w:val="000000"/>
                <w:sz w:val="24"/>
              </w:rPr>
              <w:t xml:space="preserve">技术；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1.8 </w:t>
            </w:r>
            <w:r>
              <w:rPr>
                <w:rFonts w:ascii="SimSun" w:hAnsi="SimSun" w:eastAsia="SimSun" w:cs="SimSun"/>
                <w:color w:val="000000"/>
                <w:sz w:val="24"/>
              </w:rPr>
              <w:t xml:space="preserve">▲ 摄像头支持≥</w:t>
            </w:r>
            <w:r>
              <w:rPr>
                <w:rFonts w:ascii="Calibri" w:hAnsi="Calibri" w:eastAsia="Calibri" w:cs="Calibri"/>
                <w:color w:val="000000"/>
                <w:sz w:val="24"/>
              </w:rPr>
              <w:t xml:space="preserve">2</w:t>
            </w:r>
            <w:r>
              <w:rPr>
                <w:rFonts w:ascii="SimSun" w:hAnsi="SimSun" w:eastAsia="SimSun" w:cs="SimSun"/>
                <w:color w:val="000000"/>
                <w:sz w:val="24"/>
              </w:rPr>
              <w:t xml:space="preserve">倍光学变焦，变焦距离范围不低于</w:t>
            </w:r>
            <w:r>
              <w:rPr>
                <w:rFonts w:ascii="Calibri" w:hAnsi="Calibri" w:eastAsia="Calibri" w:cs="Calibri"/>
                <w:color w:val="000000"/>
                <w:sz w:val="24"/>
              </w:rPr>
              <w:t xml:space="preserve">15-30mm</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1.9 </w:t>
            </w:r>
            <w:r>
              <w:rPr>
                <w:rFonts w:ascii="SimSun" w:hAnsi="SimSun" w:eastAsia="SimSun" w:cs="SimSun"/>
                <w:color w:val="000000"/>
                <w:sz w:val="24"/>
              </w:rPr>
              <w:t xml:space="preserve">▲ 摄像头的按键数≥</w:t>
            </w:r>
            <w:r>
              <w:rPr>
                <w:rFonts w:ascii="Calibri" w:hAnsi="Calibri" w:eastAsia="Calibri" w:cs="Calibri"/>
                <w:color w:val="000000"/>
                <w:sz w:val="24"/>
              </w:rPr>
              <w:t xml:space="preserve">3</w:t>
            </w:r>
            <w:r>
              <w:rPr>
                <w:rFonts w:ascii="SimSun" w:hAnsi="SimSun" w:eastAsia="SimSun" w:cs="SimSun"/>
                <w:color w:val="000000"/>
                <w:sz w:val="24"/>
              </w:rPr>
              <w:t xml:space="preserve">，可设置不同功能如白平衡、录像、拍照等；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1.10 </w:t>
            </w:r>
            <w:r>
              <w:rPr>
                <w:rFonts w:ascii="SimSun" w:hAnsi="SimSun" w:eastAsia="SimSun" w:cs="SimSun"/>
                <w:color w:val="000000"/>
                <w:sz w:val="24"/>
              </w:rPr>
              <w:t xml:space="preserve">具有自动白平衡功能；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1.11 </w:t>
            </w:r>
            <w:r>
              <w:rPr>
                <w:rFonts w:ascii="SimSun" w:hAnsi="SimSun" w:eastAsia="SimSun" w:cs="SimSun"/>
                <w:color w:val="000000"/>
                <w:sz w:val="24"/>
              </w:rPr>
              <w:t xml:space="preserve">电气安全不低于</w:t>
            </w:r>
            <w:r>
              <w:rPr>
                <w:rFonts w:ascii="Calibri" w:hAnsi="Calibri" w:eastAsia="Calibri" w:cs="Calibri"/>
                <w:color w:val="000000"/>
                <w:sz w:val="24"/>
              </w:rPr>
              <w:t xml:space="preserve">CF-1</w:t>
            </w:r>
            <w:r>
              <w:rPr>
                <w:rFonts w:ascii="SimSun" w:hAnsi="SimSun" w:eastAsia="SimSun" w:cs="SimSun"/>
                <w:color w:val="000000"/>
                <w:sz w:val="24"/>
              </w:rPr>
              <w:t xml:space="preserve">类；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1.12 </w:t>
            </w:r>
            <w:r>
              <w:rPr>
                <w:rFonts w:ascii="SimSun" w:hAnsi="SimSun" w:eastAsia="SimSun" w:cs="SimSun"/>
                <w:color w:val="000000"/>
                <w:sz w:val="24"/>
              </w:rPr>
              <w:t xml:space="preserve">具备视频刻录以及导出功能；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1.13 </w:t>
            </w:r>
            <w:r>
              <w:rPr>
                <w:rFonts w:ascii="SimSun" w:hAnsi="SimSun" w:eastAsia="SimSun" w:cs="SimSun"/>
                <w:color w:val="000000"/>
                <w:sz w:val="24"/>
              </w:rPr>
              <w:t xml:space="preserve">具有多种手术模式；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 </w:t>
            </w:r>
            <w:r>
              <w:rPr>
                <w:rFonts w:ascii="SimSun" w:hAnsi="SimSun" w:eastAsia="SimSun" w:cs="SimSun"/>
                <w:color w:val="000000"/>
                <w:sz w:val="24"/>
              </w:rPr>
              <w:t xml:space="preserve">▲ 冷光源（与主机同品牌）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2.1</w:t>
            </w:r>
            <w:r>
              <w:rPr>
                <w:rFonts w:ascii="SimSun" w:hAnsi="SimSun" w:eastAsia="SimSun" w:cs="SimSun"/>
                <w:color w:val="000000"/>
                <w:sz w:val="24"/>
              </w:rPr>
              <w:t xml:space="preserve">、</w:t>
            </w:r>
            <w:r>
              <w:rPr>
                <w:rFonts w:ascii="Calibri" w:hAnsi="Calibri" w:eastAsia="Calibri" w:cs="Calibri"/>
                <w:color w:val="000000"/>
                <w:sz w:val="24"/>
              </w:rPr>
              <w:t xml:space="preserve">LED</w:t>
            </w:r>
            <w:r>
              <w:rPr>
                <w:rFonts w:ascii="SimSun" w:hAnsi="SimSun" w:eastAsia="SimSun" w:cs="SimSun"/>
                <w:color w:val="000000"/>
                <w:sz w:val="24"/>
              </w:rPr>
              <w:t xml:space="preserve">光源，灯泡寿命≥</w:t>
            </w:r>
            <w:r>
              <w:rPr>
                <w:rFonts w:ascii="Calibri" w:hAnsi="Calibri" w:eastAsia="Calibri" w:cs="Calibri"/>
                <w:color w:val="000000"/>
                <w:sz w:val="24"/>
              </w:rPr>
              <w:t xml:space="preserve">30000h</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2.2 </w:t>
            </w:r>
            <w:r>
              <w:rPr>
                <w:rFonts w:ascii="SimSun" w:hAnsi="SimSun" w:eastAsia="SimSun" w:cs="SimSun"/>
                <w:color w:val="000000"/>
                <w:sz w:val="24"/>
              </w:rPr>
              <w:t xml:space="preserve">光亮度可调；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2.3 </w:t>
            </w:r>
            <w:r>
              <w:rPr>
                <w:rFonts w:ascii="SimSun" w:hAnsi="SimSun" w:eastAsia="SimSun" w:cs="SimSun"/>
                <w:color w:val="000000"/>
                <w:sz w:val="24"/>
              </w:rPr>
              <w:t xml:space="preserve">开机时光源亮度最低；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 </w:t>
            </w:r>
            <w:r>
              <w:rPr>
                <w:rFonts w:ascii="SimSun" w:hAnsi="SimSun" w:eastAsia="SimSun" w:cs="SimSun"/>
                <w:color w:val="000000"/>
                <w:sz w:val="24"/>
              </w:rPr>
              <w:t xml:space="preserve">▲ 专业高清医用显示器（主屏与主机同品牌）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3.1 </w:t>
            </w:r>
            <w:r>
              <w:rPr>
                <w:rFonts w:ascii="SimSun" w:hAnsi="SimSun" w:eastAsia="SimSun" w:cs="SimSun"/>
                <w:color w:val="000000"/>
                <w:sz w:val="24"/>
              </w:rPr>
              <w:t xml:space="preserve">主屏显示器尺寸≥</w:t>
            </w:r>
            <w:r>
              <w:rPr>
                <w:rFonts w:ascii="Calibri" w:hAnsi="Calibri" w:eastAsia="Calibri" w:cs="Calibri"/>
                <w:color w:val="000000"/>
                <w:sz w:val="24"/>
              </w:rPr>
              <w:t xml:space="preserve">27inch</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3.2 </w:t>
            </w:r>
            <w:r>
              <w:rPr>
                <w:rFonts w:ascii="SimSun" w:hAnsi="SimSun" w:eastAsia="SimSun" w:cs="SimSun"/>
                <w:color w:val="000000"/>
                <w:sz w:val="24"/>
              </w:rPr>
              <w:t xml:space="preserve">提供</w:t>
            </w:r>
            <w:r>
              <w:rPr>
                <w:rFonts w:ascii="Calibri" w:hAnsi="Calibri" w:eastAsia="Calibri" w:cs="Calibri"/>
                <w:color w:val="000000"/>
                <w:sz w:val="24"/>
              </w:rPr>
              <w:t xml:space="preserve">4k</w:t>
            </w:r>
            <w:r>
              <w:rPr>
                <w:rFonts w:ascii="SimSun" w:hAnsi="SimSun" w:eastAsia="SimSun" w:cs="SimSun"/>
                <w:color w:val="000000"/>
                <w:sz w:val="24"/>
              </w:rPr>
              <w:t xml:space="preserve">医用高清副屏，尺寸≥</w:t>
            </w:r>
            <w:r>
              <w:rPr>
                <w:rFonts w:ascii="Calibri" w:hAnsi="Calibri" w:eastAsia="Calibri" w:cs="Calibri"/>
                <w:color w:val="000000"/>
                <w:sz w:val="24"/>
              </w:rPr>
              <w:t xml:space="preserve">32inch</w:t>
            </w:r>
            <w:r>
              <w:rPr>
                <w:rFonts w:ascii="SimSun" w:hAnsi="SimSun" w:eastAsia="SimSun" w:cs="SimSun"/>
                <w:color w:val="000000"/>
                <w:sz w:val="24"/>
              </w:rPr>
              <w:t xml:space="preserve">，包括机架。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 </w:t>
            </w:r>
            <w:r>
              <w:rPr>
                <w:rFonts w:ascii="SimSun" w:hAnsi="SimSun" w:eastAsia="SimSun" w:cs="SimSun"/>
                <w:color w:val="000000"/>
                <w:sz w:val="24"/>
              </w:rPr>
              <w:t xml:space="preserve">▲ 气腹机（与主机同品牌）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4.1 </w:t>
            </w:r>
            <w:r>
              <w:rPr>
                <w:rFonts w:ascii="SimSun" w:hAnsi="SimSun" w:eastAsia="SimSun" w:cs="SimSun"/>
                <w:color w:val="000000"/>
                <w:sz w:val="24"/>
              </w:rPr>
              <w:t xml:space="preserve">最大流量≥</w:t>
            </w:r>
            <w:r>
              <w:rPr>
                <w:rFonts w:ascii="Calibri" w:hAnsi="Calibri" w:eastAsia="Calibri" w:cs="Calibri"/>
                <w:color w:val="000000"/>
                <w:sz w:val="24"/>
              </w:rPr>
              <w:t xml:space="preserve">40L/min</w:t>
            </w:r>
            <w:r>
              <w:rPr>
                <w:rFonts w:ascii="SimSun" w:hAnsi="SimSun" w:eastAsia="SimSun" w:cs="SimSun"/>
                <w:color w:val="000000"/>
                <w:sz w:val="24"/>
              </w:rPr>
              <w:t xml:space="preserve">，流量可调；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4.2 </w:t>
            </w:r>
            <w:r>
              <w:rPr>
                <w:rFonts w:ascii="SimSun" w:hAnsi="SimSun" w:eastAsia="SimSun" w:cs="SimSun"/>
                <w:color w:val="000000"/>
                <w:sz w:val="24"/>
              </w:rPr>
              <w:t xml:space="preserve">具有压力监测、漏断气等报警功能；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4.3 </w:t>
            </w:r>
            <w:r>
              <w:rPr>
                <w:rFonts w:ascii="SimSun" w:hAnsi="SimSun" w:eastAsia="SimSun" w:cs="SimSun"/>
                <w:color w:val="000000"/>
                <w:sz w:val="24"/>
              </w:rPr>
              <w:t xml:space="preserve">具有不低于</w:t>
            </w:r>
            <w:r>
              <w:rPr>
                <w:rFonts w:ascii="Calibri" w:hAnsi="Calibri" w:eastAsia="Calibri" w:cs="Calibri"/>
                <w:color w:val="000000"/>
                <w:sz w:val="24"/>
              </w:rPr>
              <w:t xml:space="preserve">2</w:t>
            </w:r>
            <w:r>
              <w:rPr>
                <w:rFonts w:ascii="SimSun" w:hAnsi="SimSun" w:eastAsia="SimSun" w:cs="SimSun"/>
                <w:color w:val="000000"/>
                <w:sz w:val="24"/>
              </w:rPr>
              <w:t xml:space="preserve">种腔体模式：成人、儿童；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 </w:t>
            </w:r>
            <w:r>
              <w:rPr>
                <w:rFonts w:ascii="SimSun" w:hAnsi="SimSun" w:eastAsia="SimSun" w:cs="SimSun"/>
                <w:color w:val="000000"/>
                <w:sz w:val="24"/>
              </w:rPr>
              <w:t xml:space="preserve">▲每套配备原厂</w:t>
            </w:r>
            <w:r>
              <w:rPr>
                <w:rFonts w:ascii="Calibri" w:hAnsi="Calibri" w:eastAsia="Calibri" w:cs="Calibri"/>
                <w:color w:val="000000"/>
                <w:sz w:val="24"/>
              </w:rPr>
              <w:t xml:space="preserve">30</w:t>
            </w:r>
            <w:r>
              <w:rPr>
                <w:rFonts w:ascii="SimSun" w:hAnsi="SimSun" w:eastAsia="SimSun" w:cs="SimSun"/>
                <w:color w:val="000000"/>
                <w:sz w:val="24"/>
              </w:rPr>
              <w:t xml:space="preserve">°镜</w:t>
            </w:r>
            <w:r>
              <w:rPr>
                <w:rFonts w:ascii="Calibri" w:hAnsi="Calibri" w:eastAsia="Calibri" w:cs="Calibri"/>
                <w:color w:val="000000"/>
                <w:sz w:val="24"/>
              </w:rPr>
              <w:t xml:space="preserve">2</w:t>
            </w:r>
            <w:r>
              <w:rPr>
                <w:rFonts w:ascii="SimSun" w:hAnsi="SimSun" w:eastAsia="SimSun" w:cs="SimSun"/>
                <w:color w:val="000000"/>
                <w:sz w:val="24"/>
              </w:rPr>
              <w:t xml:space="preserve">根（</w:t>
            </w:r>
            <w:r>
              <w:rPr>
                <w:rFonts w:ascii="Calibri" w:hAnsi="Calibri" w:eastAsia="Calibri" w:cs="Calibri"/>
                <w:color w:val="000000"/>
                <w:sz w:val="24"/>
              </w:rPr>
              <w:t xml:space="preserve">10mm</w:t>
            </w:r>
            <w:r>
              <w:rPr>
                <w:rFonts w:ascii="SimSun" w:hAnsi="SimSun" w:eastAsia="SimSun" w:cs="SimSun"/>
                <w:color w:val="000000"/>
                <w:sz w:val="24"/>
              </w:rPr>
              <w:t xml:space="preserve">），超广角，亮度高，无球形畸变；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5.1</w:t>
            </w:r>
            <w:r>
              <w:rPr>
                <w:rFonts w:ascii="SimSun" w:hAnsi="SimSun" w:eastAsia="SimSun" w:cs="SimSun"/>
                <w:color w:val="000000"/>
                <w:sz w:val="24"/>
              </w:rPr>
              <w:t xml:space="preserve">▲可高温高压消毒或低温等离子消毒方式；（提供证明文件）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5.2</w:t>
            </w:r>
            <w:r>
              <w:rPr>
                <w:rFonts w:ascii="SimSun" w:hAnsi="SimSun" w:eastAsia="SimSun" w:cs="SimSun"/>
                <w:color w:val="000000"/>
                <w:sz w:val="24"/>
              </w:rPr>
              <w:t xml:space="preserve">配备配套消毒盒；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、每套配备纤维导光束</w:t>
            </w:r>
            <w:r>
              <w:rPr>
                <w:rFonts w:ascii="Calibri" w:hAnsi="Calibri" w:eastAsia="Calibri" w:cs="Calibri"/>
                <w:color w:val="000000"/>
                <w:sz w:val="24"/>
              </w:rPr>
              <w:t xml:space="preserve">2</w:t>
            </w:r>
            <w:r>
              <w:rPr>
                <w:rFonts w:ascii="SimSun" w:hAnsi="SimSun" w:eastAsia="SimSun" w:cs="SimSun"/>
                <w:color w:val="000000"/>
                <w:sz w:val="24"/>
              </w:rPr>
              <w:t xml:space="preserve">根，长度≥</w:t>
            </w:r>
            <w:r>
              <w:rPr>
                <w:rFonts w:ascii="Calibri" w:hAnsi="Calibri" w:eastAsia="Calibri" w:cs="Calibri"/>
                <w:color w:val="000000"/>
                <w:sz w:val="24"/>
              </w:rPr>
              <w:t xml:space="preserve">3m</w:t>
            </w:r>
            <w:r>
              <w:rPr>
                <w:rFonts w:ascii="SimSun" w:hAnsi="SimSun" w:eastAsia="SimSun" w:cs="SimSun"/>
                <w:color w:val="000000"/>
                <w:sz w:val="24"/>
              </w:rPr>
              <w:t xml:space="preserve">；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、每套配备专用台车一辆； </w:t>
            </w:r>
            <w:r>
              <w:rPr>
                <w:rFonts w:ascii="Calibri" w:hAnsi="Calibri" w:eastAsia="Calibri" w:cs="Calibri"/>
                <w:color w:val="000000"/>
                <w:sz w:val="24"/>
              </w:rPr>
              <w:t xml:space="preserve"> </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、配备腹腔镜器械一套；</w:t>
            </w:r>
            <w:r/>
          </w:p>
        </w:tc>
      </w:tr>
    </w:tbl>
    <w:p>
      <w:pPr>
        <w:ind w:left="0" w:right="0" w:firstLine="0"/>
        <w:jc w:val="both"/>
        <w:spacing w:before="185"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10"/>
          <w:sz w:val="13"/>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四、辅材、配件（如有）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五、供货要求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★1.交货期：接到甲方通知后，45个日历天。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2.交货方式：现场验收。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3.交货地点：由采购方指定交货地点。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4.投标文件中需提供检验检测机构出具的所投产品检验报告原件扫描件。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六、安装调试要求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应按招标文件规定的货物性能、技术要求、质量标准向采购方提供未经使用的全新产品，负责将产品运抵使用单位指定机房，按照现场现有安装条件保障产品安装到位并交付使用（包括且不限于涉及部分现场准备事项）。安装后现场测试，提供测试报告，使用单位验收签字确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七、国家或行业相关规范标准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投标单位供货产品须满足医疗设备国家有关质量标准、相关规范及强制性要求。</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八、履约验收要求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使用单位对投标单位提交的货物依据招标文件上的技术规格要求和国家有关质量标准进行现场初步验收，外观、说明书符合招标文件技术要求的，给予签收，初步验收不合格的不予签收并可立即要求退换。货到安装完成，经使用单位和投标单位申请后，采购人需在五个工作日内验收。在采购人将所有的货物按招标文件要求和国家标准或行业标准进行检测验收后，发现有其他非故意的损坏或质量问题的，由投标供应商立即予以更换，不得拒绝和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、投标单位交货前应对产品作出全面检查和对验收文件进行整理，并列出清单，作为采购人收货验收和使用的技术条件依据，检验的结果应随货物交使用单位。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采购人对投标单位提供的货物在使用前进行调试时，投标单位需负责安装并培训采购人的使用操作人员，并协助采购人一起调试，直到符合技术要求，采购人才做最终验收。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、验收时投标单位必须在现场，验收完毕后作出验收结果报告；安装调试费用由中标供应商负责。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对技术复杂的项目，采购人可组织有关部门和专家进行验收，并出具验收报告，相关费用由采购人和中标供应商双方协商解决。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、验收前投标单位需提供投标产品原版技术白皮书原件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8"/>
        </w:rPr>
        <w:t xml:space="preserve">十、售后服务要求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年免费原厂整机保修。质保期间，中标人包维修、保养、安检、调换等，质保期相关费用包含在报价中；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产品培训期限：</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十二、投标报价要求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报价方式：全费用综合单价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★投标报价其他要求：自行拟定格式，提供详细配置清单及配件价格。</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十三、付款方式与履约保证金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全部货物到达甲方指定地点，甲方向乙方支付合同总价的60%；验收合格后，甲方向乙方支付合同总价的40%。甲方每次付款前，乙方须按甲方要求提供对等金额的合法发票。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本项目收取履约保证金，金额为合同金额的</w:t>
      </w:r>
      <w:r>
        <w:rPr>
          <w:rFonts w:ascii="Times New Roman" w:hAnsi="Times New Roman" w:eastAsia="Times New Roman" w:cs="Times New Roman"/>
          <w:color w:val="000000"/>
          <w:sz w:val="24"/>
          <w:u w:val="single"/>
        </w:rPr>
        <w:t xml:space="preserve">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中标人应当以金融机构、担保机构出具的保函等非现金形式在合同签订前提交。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★本项目报价不得超过预算价（最高限价）。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特别提醒投标人：应根据国家收费标准并结合市场实际进行报价。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  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）评标时，评委会以招标文件为评标依据，评委会各成员独立对每个投标人的投标文件进行评价，并汇总每个投标人的得分。评标过程中，不得去掉报价中的最高报价和最低报价。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）本项目评分总分为</w:t>
      </w:r>
      <w:r>
        <w:rPr>
          <w:rFonts w:ascii="Calibri" w:hAnsi="Calibri" w:eastAsia="Calibri" w:cs="Calibri"/>
          <w:color w:val="000000"/>
          <w:sz w:val="24"/>
        </w:rPr>
        <w:t xml:space="preserve">100</w:t>
      </w:r>
      <w:r>
        <w:rPr>
          <w:rFonts w:ascii="SimSun" w:hAnsi="SimSun" w:eastAsia="SimSun" w:cs="SimSun"/>
          <w:color w:val="000000"/>
          <w:sz w:val="24"/>
        </w:rPr>
        <w:t xml:space="preserve">分，按四舍五入取至小数点后两位。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）总得分</w:t>
      </w:r>
      <w:r>
        <w:rPr>
          <w:rFonts w:ascii="Calibri" w:hAnsi="Calibri" w:eastAsia="Calibri" w:cs="Calibri"/>
          <w:color w:val="000000"/>
          <w:sz w:val="24"/>
        </w:rPr>
        <w:t xml:space="preserve">=</w:t>
      </w:r>
      <w:r>
        <w:rPr>
          <w:rFonts w:ascii="SimSun" w:hAnsi="SimSun" w:eastAsia="SimSun" w:cs="SimSun"/>
          <w:color w:val="000000"/>
          <w:sz w:val="24"/>
        </w:rPr>
        <w:t xml:space="preserve">价格分</w:t>
      </w:r>
      <w:r>
        <w:rPr>
          <w:rFonts w:ascii="Calibri" w:hAnsi="Calibri" w:eastAsia="Calibri" w:cs="Calibri"/>
          <w:color w:val="000000"/>
          <w:sz w:val="24"/>
        </w:rPr>
        <w:t xml:space="preserve">+</w:t>
      </w:r>
      <w:r>
        <w:rPr>
          <w:rFonts w:ascii="SimSun" w:hAnsi="SimSun" w:eastAsia="SimSun" w:cs="SimSun"/>
          <w:color w:val="000000"/>
          <w:sz w:val="24"/>
        </w:rPr>
        <w:t xml:space="preserve">技术分</w:t>
      </w:r>
      <w:r>
        <w:rPr>
          <w:rFonts w:ascii="Calibri" w:hAnsi="Calibri" w:eastAsia="Calibri" w:cs="Calibri"/>
          <w:color w:val="000000"/>
          <w:sz w:val="24"/>
        </w:rPr>
        <w:t xml:space="preserve">+</w:t>
      </w:r>
      <w:r>
        <w:rPr>
          <w:rFonts w:ascii="SimSun" w:hAnsi="SimSun" w:eastAsia="SimSun" w:cs="SimSun"/>
          <w:color w:val="000000"/>
          <w:sz w:val="24"/>
        </w:rPr>
        <w:t xml:space="preserve">商务分。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综合评分法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）价格分（</w:t>
      </w:r>
      <w:r>
        <w:rPr>
          <w:rFonts w:ascii="Calibri" w:hAnsi="Calibri" w:eastAsia="Calibri" w:cs="Calibri"/>
          <w:color w:val="000000"/>
          <w:sz w:val="24"/>
        </w:rPr>
        <w:t xml:space="preserve">30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Calibri" w:hAnsi="Calibri" w:eastAsia="Calibri" w:cs="Calibri"/>
          <w:color w:val="000000"/>
          <w:sz w:val="24"/>
        </w:rPr>
        <w:t xml:space="preserve">=</w:t>
      </w:r>
      <w:r>
        <w:rPr>
          <w:rFonts w:ascii="SimSun" w:hAnsi="SimSun" w:eastAsia="SimSun" w:cs="SimSun"/>
          <w:color w:val="000000"/>
          <w:sz w:val="24"/>
        </w:rPr>
        <w:t xml:space="preserve">（评标基准价／投标报价）×</w:t>
      </w:r>
      <w:r>
        <w:rPr>
          <w:rFonts w:ascii="Calibri" w:hAnsi="Calibri" w:eastAsia="Calibri" w:cs="Calibri"/>
          <w:color w:val="000000"/>
          <w:sz w:val="24"/>
        </w:rPr>
        <w:t xml:space="preserve">30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因落实政府采购政策进行价格扣除的，用扣除后的价格参加评审。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）商务技术分（</w:t>
      </w:r>
      <w:r>
        <w:rPr>
          <w:rFonts w:ascii="Calibri" w:hAnsi="Calibri" w:eastAsia="Calibri" w:cs="Calibri"/>
          <w:color w:val="000000"/>
          <w:sz w:val="24"/>
        </w:rPr>
        <w:t xml:space="preserve">70</w:t>
      </w:r>
      <w:r>
        <w:rPr>
          <w:rFonts w:ascii="SimSun" w:hAnsi="SimSun" w:eastAsia="SimSun" w:cs="SimSun"/>
          <w:color w:val="000000"/>
          <w:sz w:val="24"/>
        </w:rPr>
        <w:t xml:space="preserve">分）</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811"/>
        <w:gridCol w:w="6056"/>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产品技术参数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参数符合标书要求得15分，所投设备的技术参数、性能等应满足采购文件的要求；打“★”的为实质技术指标，不允许负偏离，投标人必须完全响应，凡不能真实响应这些条款的投标人均视为不符合，做废标处理；标注“▲”技术指标出现负偏离，每一个扣3分；其他参数出现负偏离，每一个扣1分，15分扣完为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注：以上参数响应需在技术偏离表中逐条响应并提供相应的佐证材料，否则按负偏离处理。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提供自2021年1月1日至今腹腔镜产品业绩（不限于本次投标代理商业绩），每份得1分，满分7分。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业绩证明文件为签订的正式合同及供货清单，且所提供资料必须能证明是本次投标同款同型号产品，将相关证明材料装订在响应文件中，否则不得分。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保修期（整机保修）2年基础上，每增加1年得1分，满分3分。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供应商针对本项目安装调试方案，内容须包含但不限于安装方案，调试方法及保护措施。</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1.计划内容全面具体，科学合理，可行性、可操作性强，措施完善：</w:t>
            </w:r>
            <w:r>
              <w:rPr>
                <w:rFonts w:ascii="SimSun" w:hAnsi="SimSun" w:eastAsia="SimSun" w:cs="SimSun"/>
                <w:b/>
                <w:color w:val="000000"/>
                <w:sz w:val="24"/>
              </w:rPr>
              <w:t xml:space="preserve">5分</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2.计划内容具体，较科学合理，可行性、可操作性较强，措施较完善：</w:t>
            </w:r>
            <w:r>
              <w:rPr>
                <w:rFonts w:ascii="SimSun" w:hAnsi="SimSun" w:eastAsia="SimSun" w:cs="SimSun"/>
                <w:b/>
                <w:color w:val="000000"/>
                <w:sz w:val="24"/>
              </w:rPr>
              <w:t xml:space="preserve">4分</w:t>
            </w:r>
            <w:r>
              <w:rPr>
                <w:rFonts w:ascii="SimSun" w:hAnsi="SimSun" w:eastAsia="SimSun" w:cs="SimSun"/>
                <w:color w:val="000000"/>
                <w:sz w:val="24"/>
              </w:rPr>
              <w:t xml:space="preserve">；</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3.计划内容有缺失、可行性、可操作性较差：3分；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4.计划内容极其不全面、可行性、可操作性差：2分。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5.内容与本项目基本无关联性得1分。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不提供不得分。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重难点分析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供应商针对本项目实施过程中的重难点分析。</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1.计划内容全面具体，科学合理，可行性、可操作性强，措施完善：</w:t>
            </w:r>
            <w:r>
              <w:rPr>
                <w:rFonts w:ascii="SimSun" w:hAnsi="SimSun" w:eastAsia="SimSun" w:cs="SimSun"/>
                <w:b/>
                <w:color w:val="000000"/>
                <w:sz w:val="24"/>
              </w:rPr>
              <w:t xml:space="preserve">5分</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2.计划内容具体，较科学合理，可行性、可操作性较强，措施较完善：</w:t>
            </w:r>
            <w:r>
              <w:rPr>
                <w:rFonts w:ascii="SimSun" w:hAnsi="SimSun" w:eastAsia="SimSun" w:cs="SimSun"/>
                <w:b/>
                <w:color w:val="000000"/>
                <w:sz w:val="24"/>
              </w:rPr>
              <w:t xml:space="preserve">4分</w:t>
            </w:r>
            <w:r>
              <w:rPr>
                <w:rFonts w:ascii="SimSun" w:hAnsi="SimSun" w:eastAsia="SimSun" w:cs="SimSun"/>
                <w:color w:val="000000"/>
                <w:sz w:val="24"/>
              </w:rPr>
              <w:t xml:space="preserve">；</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3.计划内容有缺失、可行性、可操作性较差：3分；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4.计划内容极其不全面、可行性、可操作性差：2分。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5.内容与本项目基本无关联性得1分。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不提供不得分。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日常维护方案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供应商针对本项目指定日常维护的方式方法。</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1.计划内容全面具体，科学合理，可行性、可操作性强，措施完善：</w:t>
            </w:r>
            <w:r>
              <w:rPr>
                <w:rFonts w:ascii="SimSun" w:hAnsi="SimSun" w:eastAsia="SimSun" w:cs="SimSun"/>
                <w:b/>
                <w:color w:val="000000"/>
                <w:sz w:val="24"/>
              </w:rPr>
              <w:t xml:space="preserve">5分</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2.计划内容具体，较科学合理，可行性、可操作性较强，措施较完善：</w:t>
            </w:r>
            <w:r>
              <w:rPr>
                <w:rFonts w:ascii="SimSun" w:hAnsi="SimSun" w:eastAsia="SimSun" w:cs="SimSun"/>
                <w:b/>
                <w:color w:val="000000"/>
                <w:sz w:val="24"/>
              </w:rPr>
              <w:t xml:space="preserve">4分</w:t>
            </w:r>
            <w:r>
              <w:rPr>
                <w:rFonts w:ascii="SimSun" w:hAnsi="SimSun" w:eastAsia="SimSun" w:cs="SimSun"/>
                <w:color w:val="000000"/>
                <w:sz w:val="24"/>
              </w:rPr>
              <w:t xml:space="preserve">；</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3.计划内容有缺失、可行性、可操作性较差：3分；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4.计划内容极其不全面、可行性、可操作性差：2分。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5.内容与本项目基本无关联性得1分。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不提供不得分。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备品备件管理方案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供应商针对本项目制定备品备件管理方案，包括但不限于供应措施、响应方式，备品备件价格等方面。</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1.计划内容全面具体，科学合理，可行性、可操作性强，措施完善：</w:t>
            </w:r>
            <w:r>
              <w:rPr>
                <w:rFonts w:ascii="SimSun" w:hAnsi="SimSun" w:eastAsia="SimSun" w:cs="SimSun"/>
                <w:b/>
                <w:color w:val="000000"/>
                <w:sz w:val="24"/>
              </w:rPr>
              <w:t xml:space="preserve">10分</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2.计划内容具体，较科学合理，可行性、可操作性较强，措施较完善：</w:t>
            </w:r>
            <w:r>
              <w:rPr>
                <w:rFonts w:ascii="SimSun" w:hAnsi="SimSun" w:eastAsia="SimSun" w:cs="SimSun"/>
                <w:b/>
                <w:color w:val="000000"/>
                <w:sz w:val="24"/>
              </w:rPr>
              <w:t xml:space="preserve">8分</w:t>
            </w:r>
            <w:r>
              <w:rPr>
                <w:rFonts w:ascii="SimSun" w:hAnsi="SimSun" w:eastAsia="SimSun" w:cs="SimSun"/>
                <w:color w:val="000000"/>
                <w:sz w:val="24"/>
              </w:rPr>
              <w:t xml:space="preserve">；</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3.计划内容有缺失、可行性、可操作性较差：5分；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4.计划内容极其不全面、可行性、可操作性差：3分。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5.内容与本项目基本无关联性得1分。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不提供不得分。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供应商针对本项目制定售后服务方案，内容须包含但不限于故障解决方案、响应时间、保质保量、专业技术人员保障及服务电话等方面。</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1.计划内容全面具体，科学合理，可行性、可操作性强，措施完善：</w:t>
            </w:r>
            <w:r>
              <w:rPr>
                <w:rFonts w:ascii="SimSun" w:hAnsi="SimSun" w:eastAsia="SimSun" w:cs="SimSun"/>
                <w:b/>
                <w:color w:val="000000"/>
                <w:sz w:val="24"/>
              </w:rPr>
              <w:t xml:space="preserve">5分</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2.计划内容具体，较科学合理，可行性、可操作性较强，措施较完善：</w:t>
            </w:r>
            <w:r>
              <w:rPr>
                <w:rFonts w:ascii="SimSun" w:hAnsi="SimSun" w:eastAsia="SimSun" w:cs="SimSun"/>
                <w:b/>
                <w:color w:val="000000"/>
                <w:sz w:val="24"/>
              </w:rPr>
              <w:t xml:space="preserve">4分</w:t>
            </w:r>
            <w:r>
              <w:rPr>
                <w:rFonts w:ascii="SimSun" w:hAnsi="SimSun" w:eastAsia="SimSun" w:cs="SimSun"/>
                <w:color w:val="000000"/>
                <w:sz w:val="24"/>
              </w:rPr>
              <w:t xml:space="preserve">；</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3.计划内容有缺失、可行性、可操作性较差：3分；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4.计划内容极其不全面、可行性、可操作性差：2分。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5.内容与本项目基本无关联性得1分。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不提供不得分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供应商针对本项目制定培训，内容须包含但不限于人员安排、时间安排、课程安排及主要培训内容。</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1.计划内容全面具体，科学合理，可行性、可操作性强，措施完善：</w:t>
            </w:r>
            <w:r>
              <w:rPr>
                <w:rFonts w:ascii="SimSun" w:hAnsi="SimSun" w:eastAsia="SimSun" w:cs="SimSun"/>
                <w:b/>
                <w:color w:val="000000"/>
                <w:sz w:val="24"/>
              </w:rPr>
              <w:t xml:space="preserve">5分</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2.计划内容具体，较科学合理，可行性、可操作性较强，措施较完善：</w:t>
            </w:r>
            <w:r>
              <w:rPr>
                <w:rFonts w:ascii="SimSun" w:hAnsi="SimSun" w:eastAsia="SimSun" w:cs="SimSun"/>
                <w:b/>
                <w:color w:val="000000"/>
                <w:sz w:val="24"/>
              </w:rPr>
              <w:t xml:space="preserve">4分</w:t>
            </w:r>
            <w:r>
              <w:rPr>
                <w:rFonts w:ascii="SimSun" w:hAnsi="SimSun" w:eastAsia="SimSun" w:cs="SimSun"/>
                <w:color w:val="000000"/>
                <w:sz w:val="24"/>
              </w:rPr>
              <w:t xml:space="preserve">；</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3.计划内容有缺失、可行性、可操作性较差：3分；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4.计划内容极其不全面、可行性、可操作性差：2分。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5.内容与本项目基本无关联性得1分。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不提供不得分。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产品成果展示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供应商需使用本次投标所用相同设备进行测试，同时提供相应的测试成果扫描上传至投标文件中。交货后采购人将进行验收审查，如发现供应商虚假响应，将取消其中标资格并上报财政部门进行处罚。</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1.产品展示成果优秀，能够最大化满足本项目的使用需求：10分；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2.产品展示成果优秀，但仍然有改进的空间：8分；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3.产品展示成果一般，效果一般：5分；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4.产品展示成果差，基本满足本项目要求：3分。</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5.产品展示成果差，不满足本项目要求：1分。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不提供不得分。</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二、</w:t>
      </w:r>
      <w:r>
        <w:rPr>
          <w:rFonts w:ascii="Arial" w:hAnsi="Arial" w:eastAsia="Arial" w:cs="Arial"/>
          <w:color w:val="000000"/>
          <w:sz w:val="36"/>
          <w:u w:val="single"/>
        </w:rPr>
        <w:t xml:space="preserve">2023</w:t>
      </w:r>
      <w:r>
        <w:rPr>
          <w:rFonts w:ascii="SimSun" w:hAnsi="SimSun" w:eastAsia="SimSun" w:cs="SimSun"/>
          <w:color w:val="000000"/>
          <w:sz w:val="36"/>
          <w:u w:val="single"/>
        </w:rPr>
        <w:t xml:space="preserve">年度的财务状况报告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三、依法缴纳税收和社会保障资金的相关材料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五、参加政府采购活动前</w:t>
      </w:r>
      <w:r>
        <w:rPr>
          <w:rFonts w:ascii="Arial" w:hAnsi="Arial" w:eastAsia="Arial" w:cs="Arial"/>
          <w:color w:val="000000"/>
          <w:sz w:val="36"/>
          <w:u w:val="single"/>
        </w:rPr>
        <w:t xml:space="preserve">3</w:t>
      </w:r>
      <w:r>
        <w:rPr>
          <w:rFonts w:ascii="SimSun" w:hAnsi="SimSun" w:eastAsia="SimSun" w:cs="SimSun"/>
          <w:color w:val="000000"/>
          <w:sz w:val="36"/>
          <w:u w:val="single"/>
        </w:rPr>
        <w:t xml:space="preserve">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w:t>
      </w:r>
      <w:r>
        <w:rPr>
          <w:rFonts w:ascii="Calibri" w:hAnsi="Calibri" w:eastAsia="Calibri" w:cs="Calibri"/>
          <w:color w:val="000000"/>
          <w:sz w:val="24"/>
        </w:rPr>
        <w:t xml:space="preserve">3 </w:t>
      </w:r>
      <w:r>
        <w:rPr>
          <w:rFonts w:ascii="SimSun" w:hAnsi="SimSun" w:eastAsia="SimSun" w:cs="SimSun"/>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六、法律、行政法规规定的其他条件的证明文件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七、落实政府采购政策需满足的资格要求的证明文件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八、特定资格要求的证明文件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致：江苏万达工程造价事务所有限公司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根据贵方的JSZC-_________________号招标文件，正式授权下述签字人_________________（姓名）代表我方______________（投标人的名称），全权处理本次项目投标的有关事宜。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1.按招标文件规定的各项要求，向买方提供所需货物（包含与货物相关的工程、服务）。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十一、中小企业声明函（货物）</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2、请供应商如实填写，所填内容须与投标分项报价表一致，如填写不完整或不一致或填写有误，将不享受扶持政策。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3、中标人的《中小企业声明函》随中标结果公开，接受社会监督。</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十二、残疾人福利性单位声明函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）采购活动提供本单位制造的货物，或者提供其他残疾人福利性单位制造的货物（不包括使用非残疾人福利性单位注册商标的货物）。相关企业的具体情况如下：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，属于残疾人福利性单位；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，属于残疾人福利性单位；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1、请供应商如实填写，所填内容须与投标分项报价表一致，如填写不完整或不一致或填写有误，将不享受扶持政策。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十三、联合体协议（参考格式）</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联合体协议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（联合体中各供应商全称）</w:t>
      </w:r>
      <w:r>
        <w:rPr>
          <w:rFonts w:ascii="SimSun" w:hAnsi="SimSun" w:eastAsia="SimSun" w:cs="SimSun"/>
          <w:color w:val="000000"/>
          <w:sz w:val="24"/>
        </w:rPr>
        <w:t xml:space="preserve">在此达成以下协议：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自愿组成联合体，参加江苏万达工程造价事务所有限公司组织的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w:t>
      </w:r>
      <w:r>
        <w:rPr>
          <w:rFonts w:ascii="SimSun" w:hAnsi="SimSun" w:eastAsia="SimSun" w:cs="SimSun"/>
          <w:color w:val="000000"/>
          <w:sz w:val="24"/>
          <w:u w:val="single"/>
        </w:rPr>
        <w:t xml:space="preserve">（供应商单位1全称）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w:t>
      </w:r>
      <w:r>
        <w:rPr>
          <w:rFonts w:ascii="SimSun" w:hAnsi="SimSun" w:eastAsia="SimSun" w:cs="SimSun"/>
          <w:color w:val="000000"/>
          <w:sz w:val="24"/>
          <w:u w:val="single"/>
        </w:rPr>
        <w:t xml:space="preserve">（供应商单位2全称）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部分工作，并承担相应的责任……。（注：联合体中各供应商都应明示所承担的工作和相应的责任）。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%。（可选）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供应商1全称（公章）：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供应商2全称（公章）：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备注：本招标文件中要求加盖公章的内容，仅需加盖牵头单位的公章。</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十四、投标分项报价表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1、“制造商企业类型”栏填写内容为“大型”“中型”“小型”“微型”“监狱企业”或“残疾人福利性单位”。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2、以上报价包含货物费用、运杂费、安装施工费、集成费、税金和其他费用。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3、请供应商如实、正确填写本表，所填内容将作为评审的依据，其内容应与对应的证明资料相符。</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、行数或事项不够，可自行增加。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十五、技术要求响应及偏离表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2421"/>
        <w:gridCol w:w="2144"/>
        <w:gridCol w:w="1175"/>
        <w:gridCol w:w="9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证明材料页码</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注：招标文件中所有参数响应需同步提供相应的佐证材料，如厂家白皮书或检测报告或实物成果照片等，同时明确页码，否则因无法认定带来的后果由供应商自行承担。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十六、商务要求响应及偏离表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2875"/>
        <w:gridCol w:w="2675"/>
        <w:gridCol w:w="1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十七、类似项目业绩一览表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2295"/>
        <w:gridCol w:w="1592"/>
        <w:gridCol w:w="1706"/>
        <w:gridCol w:w="11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十八、项目团队人员一览表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1199"/>
        <w:gridCol w:w="1879"/>
        <w:gridCol w:w="951"/>
        <w:gridCol w:w="951"/>
        <w:gridCol w:w="13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十九、开标一览表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45"/>
        <w:gridCol w:w="5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Times New Roman">
    <w:panose1 w:val="02020603050405020304"/>
  </w:font>
  <w:font w:name="SimHei">
    <w:panose1 w:val="02010609060101010101"/>
  </w:font>
  <w:font w:name="Calibri">
    <w:panose1 w:val="020F05020202040302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2</cp:revision>
  <dcterms:created xsi:type="dcterms:W3CDTF">2025-09-04T01:48:30Z</dcterms:created>
  <dcterms:modified xsi:type="dcterms:W3CDTF">2025-09-09T03:15:34Z</dcterms:modified>
</cp:coreProperties>
</file>